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DAF40" w14:textId="77777777" w:rsidR="00894C1E" w:rsidRPr="00894C1E" w:rsidRDefault="00894C1E" w:rsidP="007F6EC8">
      <w:pPr>
        <w:widowControl/>
        <w:tabs>
          <w:tab w:val="left" w:pos="426"/>
          <w:tab w:val="left" w:pos="709"/>
        </w:tabs>
        <w:spacing w:line="260" w:lineRule="atLeast"/>
        <w:rPr>
          <w:rFonts w:ascii="Verdana" w:hAnsi="Verdana"/>
          <w:sz w:val="18"/>
          <w:szCs w:val="18"/>
          <w:lang w:val="nl-NL"/>
        </w:rPr>
      </w:pPr>
      <w:r w:rsidRPr="00894C1E">
        <w:rPr>
          <w:rFonts w:ascii="Verdana" w:hAnsi="Verdana"/>
          <w:sz w:val="18"/>
          <w:szCs w:val="18"/>
          <w:lang w:val="nl-NL"/>
        </w:rPr>
        <w:t xml:space="preserve">Dit procedurehandboek behoort toe aan en legt het geïntegreerde kwaliteitssysteem vast van </w:t>
      </w:r>
      <w:r w:rsidR="00002AF8">
        <w:rPr>
          <w:rFonts w:ascii="Verdana" w:hAnsi="Verdana"/>
          <w:sz w:val="18"/>
          <w:szCs w:val="18"/>
          <w:lang w:val="nl-NL"/>
        </w:rPr>
        <w:t xml:space="preserve">Lipzig tuinderijen BV </w:t>
      </w:r>
      <w:r w:rsidRPr="00894C1E">
        <w:rPr>
          <w:rFonts w:ascii="Verdana" w:hAnsi="Verdana"/>
          <w:sz w:val="18"/>
          <w:szCs w:val="18"/>
          <w:lang w:val="nl-NL"/>
        </w:rPr>
        <w:t xml:space="preserve">te </w:t>
      </w:r>
      <w:r w:rsidR="00DB3916" w:rsidRPr="007F6EC8">
        <w:rPr>
          <w:rFonts w:ascii="Verdana" w:hAnsi="Verdana"/>
          <w:sz w:val="18"/>
          <w:szCs w:val="18"/>
          <w:lang w:val="nl-NL"/>
        </w:rPr>
        <w:t>Horst</w:t>
      </w:r>
      <w:r w:rsidR="00002AF8">
        <w:rPr>
          <w:rFonts w:ascii="Verdana" w:hAnsi="Verdana"/>
          <w:sz w:val="18"/>
          <w:szCs w:val="18"/>
          <w:lang w:val="nl-NL"/>
        </w:rPr>
        <w:t>.</w:t>
      </w:r>
      <w:r w:rsidRPr="00894C1E">
        <w:rPr>
          <w:rFonts w:ascii="Verdana" w:hAnsi="Verdana"/>
          <w:sz w:val="18"/>
          <w:szCs w:val="18"/>
          <w:lang w:val="nl-NL"/>
        </w:rPr>
        <w:t xml:space="preserve"> Het systeem beschrijft de gecontroleerde wijze waarop de veiligheid van het product gewaarborgd wordt. </w:t>
      </w:r>
    </w:p>
    <w:p w14:paraId="2778FE2C" w14:textId="77777777" w:rsidR="00AF1242" w:rsidRDefault="00AF1242" w:rsidP="00BF76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rPr>
          <w:rFonts w:ascii="Verdana" w:hAnsi="Verdana"/>
          <w:color w:val="FF0000"/>
          <w:sz w:val="18"/>
          <w:szCs w:val="18"/>
          <w:lang w:val="nl-NL"/>
        </w:rPr>
      </w:pPr>
    </w:p>
    <w:p w14:paraId="67BBA23E" w14:textId="6654017E" w:rsidR="00BF7650" w:rsidRPr="007F6EC8" w:rsidRDefault="00BF7650" w:rsidP="00BF76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rPr>
          <w:rFonts w:ascii="Verdana" w:hAnsi="Verdana"/>
          <w:sz w:val="18"/>
          <w:szCs w:val="18"/>
          <w:lang w:val="nl-NL"/>
        </w:rPr>
      </w:pPr>
      <w:r w:rsidRPr="00AF1242">
        <w:rPr>
          <w:rFonts w:ascii="Verdana" w:hAnsi="Verdana"/>
          <w:sz w:val="18"/>
          <w:szCs w:val="18"/>
          <w:lang w:val="nl-NL"/>
        </w:rPr>
        <w:t>Hierbij is rekening gehouden met de eisen zoals deze zijn vastgelegd in de BRC Food norm</w:t>
      </w:r>
      <w:r w:rsidR="00B73C4A">
        <w:rPr>
          <w:rFonts w:ascii="Verdana" w:hAnsi="Verdana"/>
          <w:sz w:val="18"/>
          <w:szCs w:val="18"/>
          <w:lang w:val="nl-NL"/>
        </w:rPr>
        <w:t xml:space="preserve"> </w:t>
      </w:r>
      <w:r w:rsidR="00B73C4A" w:rsidRPr="00B73C4A">
        <w:rPr>
          <w:rFonts w:ascii="Verdana" w:hAnsi="Verdana"/>
          <w:sz w:val="18"/>
          <w:szCs w:val="18"/>
          <w:u w:val="single"/>
          <w:lang w:val="nl-NL"/>
        </w:rPr>
        <w:t>(</w:t>
      </w:r>
      <w:r w:rsidR="00B73C4A" w:rsidRPr="00DB3916">
        <w:rPr>
          <w:rFonts w:ascii="Verdana" w:hAnsi="Verdana"/>
          <w:sz w:val="18"/>
          <w:szCs w:val="18"/>
          <w:lang w:val="nl-NL"/>
        </w:rPr>
        <w:t>versie 8, augustus 2018</w:t>
      </w:r>
      <w:r w:rsidR="006F5424" w:rsidRPr="00DB3916">
        <w:rPr>
          <w:rFonts w:ascii="Verdana" w:hAnsi="Verdana"/>
          <w:sz w:val="18"/>
          <w:szCs w:val="18"/>
          <w:lang w:val="nl-NL"/>
        </w:rPr>
        <w:t>,</w:t>
      </w:r>
      <w:r w:rsidR="006F5424" w:rsidRPr="00B73C4A">
        <w:rPr>
          <w:rFonts w:ascii="Verdana" w:hAnsi="Verdana"/>
          <w:sz w:val="18"/>
          <w:szCs w:val="18"/>
          <w:u w:val="single"/>
          <w:lang w:val="nl-NL"/>
        </w:rPr>
        <w:t xml:space="preserve"> </w:t>
      </w:r>
      <w:r w:rsidR="006F5424" w:rsidRPr="00B73C4A">
        <w:rPr>
          <w:rFonts w:ascii="Verdana" w:hAnsi="Verdana"/>
          <w:sz w:val="18"/>
          <w:szCs w:val="18"/>
          <w:lang w:val="nl-NL"/>
        </w:rPr>
        <w:t>Global G.A.P</w:t>
      </w:r>
      <w:r w:rsidR="007F6EC8">
        <w:rPr>
          <w:rFonts w:ascii="Verdana" w:hAnsi="Verdana"/>
          <w:sz w:val="18"/>
          <w:szCs w:val="18"/>
          <w:lang w:val="nl-NL"/>
        </w:rPr>
        <w:t xml:space="preserve"> en </w:t>
      </w:r>
      <w:r w:rsidR="007F6EC8" w:rsidRPr="007F6EC8">
        <w:rPr>
          <w:rFonts w:ascii="Verdana" w:hAnsi="Verdana"/>
          <w:sz w:val="18"/>
          <w:szCs w:val="18"/>
          <w:u w:val="single"/>
          <w:lang w:val="nl-NL"/>
        </w:rPr>
        <w:t xml:space="preserve">on </w:t>
      </w:r>
      <w:proofErr w:type="spellStart"/>
      <w:r w:rsidR="007F6EC8" w:rsidRPr="007F6EC8">
        <w:rPr>
          <w:rFonts w:ascii="Verdana" w:hAnsi="Verdana"/>
          <w:sz w:val="18"/>
          <w:szCs w:val="18"/>
          <w:u w:val="single"/>
          <w:lang w:val="nl-NL"/>
        </w:rPr>
        <w:t>the</w:t>
      </w:r>
      <w:proofErr w:type="spellEnd"/>
      <w:r w:rsidR="007F6EC8" w:rsidRPr="007F6EC8">
        <w:rPr>
          <w:rFonts w:ascii="Verdana" w:hAnsi="Verdana"/>
          <w:sz w:val="18"/>
          <w:szCs w:val="18"/>
          <w:u w:val="single"/>
          <w:lang w:val="nl-NL"/>
        </w:rPr>
        <w:t xml:space="preserve"> way </w:t>
      </w:r>
      <w:proofErr w:type="spellStart"/>
      <w:r w:rsidR="007F6EC8" w:rsidRPr="007F6EC8">
        <w:rPr>
          <w:rFonts w:ascii="Verdana" w:hAnsi="Verdana"/>
          <w:sz w:val="18"/>
          <w:szCs w:val="18"/>
          <w:u w:val="single"/>
          <w:lang w:val="nl-NL"/>
        </w:rPr>
        <w:t>to</w:t>
      </w:r>
      <w:proofErr w:type="spellEnd"/>
      <w:r w:rsidR="007F6EC8" w:rsidRPr="007F6EC8">
        <w:rPr>
          <w:rFonts w:ascii="Verdana" w:hAnsi="Verdana"/>
          <w:sz w:val="18"/>
          <w:szCs w:val="18"/>
          <w:u w:val="single"/>
          <w:lang w:val="nl-NL"/>
        </w:rPr>
        <w:t xml:space="preserve"> </w:t>
      </w:r>
      <w:proofErr w:type="spellStart"/>
      <w:r w:rsidR="007F6EC8" w:rsidRPr="007F6EC8">
        <w:rPr>
          <w:rFonts w:ascii="Verdana" w:hAnsi="Verdana"/>
          <w:sz w:val="18"/>
          <w:szCs w:val="18"/>
          <w:u w:val="single"/>
          <w:lang w:val="nl-NL"/>
        </w:rPr>
        <w:t>planetproof</w:t>
      </w:r>
      <w:proofErr w:type="spellEnd"/>
      <w:r w:rsidR="007F6EC8" w:rsidRPr="007F6EC8">
        <w:rPr>
          <w:rFonts w:ascii="Verdana" w:hAnsi="Verdana"/>
          <w:sz w:val="18"/>
          <w:szCs w:val="18"/>
          <w:u w:val="single"/>
          <w:lang w:val="nl-NL"/>
        </w:rPr>
        <w:t>.</w:t>
      </w:r>
    </w:p>
    <w:p w14:paraId="244C1092" w14:textId="77777777" w:rsidR="002C3CF6" w:rsidRDefault="002C3CF6" w:rsidP="005A45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rPr>
          <w:rFonts w:ascii="Verdana" w:hAnsi="Verdana"/>
          <w:sz w:val="18"/>
          <w:szCs w:val="18"/>
          <w:lang w:val="nl-NL"/>
        </w:rPr>
      </w:pPr>
      <w:r>
        <w:rPr>
          <w:rFonts w:ascii="Verdana" w:hAnsi="Verdana"/>
          <w:sz w:val="18"/>
          <w:szCs w:val="18"/>
          <w:lang w:val="nl-NL"/>
        </w:rPr>
        <w:t>Eventuele aanvullende klanteisen zijn ook opgenomen in het kwaliteitssysteem.</w:t>
      </w:r>
    </w:p>
    <w:p w14:paraId="15248809" w14:textId="77777777" w:rsidR="002C3CF6" w:rsidRDefault="002C3CF6" w:rsidP="005A45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rPr>
          <w:rFonts w:ascii="Verdana" w:hAnsi="Verdana"/>
          <w:sz w:val="18"/>
          <w:szCs w:val="18"/>
          <w:lang w:val="nl-NL"/>
        </w:rPr>
      </w:pPr>
    </w:p>
    <w:p w14:paraId="35837053" w14:textId="77777777" w:rsidR="00A90EBE" w:rsidRPr="00C35C61" w:rsidRDefault="00A90EBE" w:rsidP="005A45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rPr>
          <w:rFonts w:ascii="Verdana" w:hAnsi="Verdana"/>
          <w:sz w:val="18"/>
          <w:szCs w:val="18"/>
          <w:lang w:val="nl-NL"/>
        </w:rPr>
      </w:pPr>
    </w:p>
    <w:p w14:paraId="0E78FCB1" w14:textId="77777777" w:rsidR="00894C1E" w:rsidRPr="00894C1E" w:rsidRDefault="0055681E" w:rsidP="005A45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rPr>
          <w:rFonts w:ascii="Verdana" w:hAnsi="Verdana"/>
          <w:b/>
          <w:sz w:val="18"/>
          <w:szCs w:val="18"/>
          <w:lang w:val="nl-NL"/>
        </w:rPr>
      </w:pPr>
      <w:r>
        <w:rPr>
          <w:rFonts w:ascii="Verdana" w:hAnsi="Verdana"/>
          <w:b/>
          <w:sz w:val="18"/>
          <w:szCs w:val="18"/>
          <w:lang w:val="nl-NL"/>
        </w:rPr>
        <w:t xml:space="preserve">A      </w:t>
      </w:r>
      <w:r w:rsidR="003D7BDD" w:rsidRPr="00894C1E">
        <w:rPr>
          <w:rFonts w:ascii="Verdana" w:hAnsi="Verdana"/>
          <w:b/>
          <w:sz w:val="18"/>
          <w:szCs w:val="18"/>
          <w:lang w:val="nl-NL"/>
        </w:rPr>
        <w:t xml:space="preserve">Scope van het </w:t>
      </w:r>
      <w:r w:rsidR="00A644A4" w:rsidRPr="00894C1E">
        <w:rPr>
          <w:rFonts w:ascii="Verdana" w:hAnsi="Verdana"/>
          <w:b/>
          <w:sz w:val="18"/>
          <w:szCs w:val="18"/>
          <w:lang w:val="nl-NL"/>
        </w:rPr>
        <w:t>kwaliteitssysteem</w:t>
      </w:r>
    </w:p>
    <w:p w14:paraId="5282D24A" w14:textId="77777777" w:rsidR="003D7BDD" w:rsidRDefault="00A644A4" w:rsidP="005A45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rPr>
          <w:rFonts w:ascii="Verdana" w:hAnsi="Verdana"/>
          <w:sz w:val="18"/>
          <w:szCs w:val="18"/>
          <w:lang w:val="nl-NL"/>
        </w:rPr>
      </w:pPr>
      <w:r w:rsidRPr="00894C1E">
        <w:rPr>
          <w:rFonts w:ascii="Verdana" w:hAnsi="Verdana"/>
          <w:sz w:val="18"/>
          <w:szCs w:val="18"/>
          <w:lang w:val="nl-NL"/>
        </w:rPr>
        <w:t xml:space="preserve">Het kwaliteitssysteem </w:t>
      </w:r>
      <w:r w:rsidR="003D7BDD" w:rsidRPr="00AF1242">
        <w:rPr>
          <w:rFonts w:ascii="Verdana" w:hAnsi="Verdana"/>
          <w:sz w:val="18"/>
          <w:szCs w:val="18"/>
          <w:lang w:val="nl-NL"/>
        </w:rPr>
        <w:t xml:space="preserve">beschrijft het </w:t>
      </w:r>
      <w:r w:rsidR="00AF1242" w:rsidRPr="00AF1242">
        <w:rPr>
          <w:rFonts w:ascii="Verdana" w:hAnsi="Verdana"/>
          <w:sz w:val="18"/>
          <w:szCs w:val="18"/>
          <w:lang w:val="nl-NL"/>
        </w:rPr>
        <w:t>sealen en verpakken in dozen van komkommers</w:t>
      </w:r>
      <w:r w:rsidR="001E5C19" w:rsidRPr="00AF1242">
        <w:rPr>
          <w:rFonts w:ascii="Verdana" w:hAnsi="Verdana"/>
          <w:sz w:val="18"/>
          <w:szCs w:val="18"/>
          <w:lang w:val="nl-NL"/>
        </w:rPr>
        <w:t xml:space="preserve"> voor</w:t>
      </w:r>
      <w:r w:rsidR="00AF1242" w:rsidRPr="00AF1242">
        <w:rPr>
          <w:rFonts w:ascii="Verdana" w:hAnsi="Verdana"/>
          <w:sz w:val="18"/>
          <w:szCs w:val="18"/>
          <w:lang w:val="nl-NL"/>
        </w:rPr>
        <w:t xml:space="preserve"> de</w:t>
      </w:r>
      <w:r w:rsidR="001E5C19" w:rsidRPr="00AF1242">
        <w:rPr>
          <w:rFonts w:ascii="Verdana" w:hAnsi="Verdana"/>
          <w:sz w:val="18"/>
          <w:szCs w:val="18"/>
          <w:lang w:val="nl-NL"/>
        </w:rPr>
        <w:t xml:space="preserve"> </w:t>
      </w:r>
      <w:proofErr w:type="spellStart"/>
      <w:r w:rsidR="001E5C19" w:rsidRPr="00AF1242">
        <w:rPr>
          <w:rFonts w:ascii="Verdana" w:hAnsi="Verdana"/>
          <w:sz w:val="18"/>
          <w:szCs w:val="18"/>
          <w:lang w:val="nl-NL"/>
        </w:rPr>
        <w:t>retail</w:t>
      </w:r>
      <w:proofErr w:type="spellEnd"/>
      <w:r w:rsidR="001E5C19" w:rsidRPr="00AF1242">
        <w:rPr>
          <w:rFonts w:ascii="Verdana" w:hAnsi="Verdana"/>
          <w:sz w:val="18"/>
          <w:szCs w:val="18"/>
          <w:lang w:val="nl-NL"/>
        </w:rPr>
        <w:t xml:space="preserve"> </w:t>
      </w:r>
      <w:r w:rsidR="003D7BDD" w:rsidRPr="00AF1242">
        <w:rPr>
          <w:rFonts w:ascii="Verdana" w:hAnsi="Verdana"/>
          <w:sz w:val="18"/>
          <w:szCs w:val="18"/>
          <w:lang w:val="nl-NL"/>
        </w:rPr>
        <w:t xml:space="preserve">bij </w:t>
      </w:r>
      <w:r w:rsidR="00002AF8">
        <w:rPr>
          <w:rFonts w:ascii="Verdana" w:hAnsi="Verdana"/>
          <w:sz w:val="18"/>
          <w:szCs w:val="18"/>
          <w:lang w:val="nl-NL"/>
        </w:rPr>
        <w:t>Van Lipzig Tuinderijen BV</w:t>
      </w:r>
      <w:r w:rsidR="003D7BDD" w:rsidRPr="00AF1242">
        <w:rPr>
          <w:rFonts w:ascii="Verdana" w:hAnsi="Verdana"/>
          <w:sz w:val="18"/>
          <w:szCs w:val="18"/>
          <w:lang w:val="nl-NL"/>
        </w:rPr>
        <w:t>. De processtappen die</w:t>
      </w:r>
      <w:r w:rsidR="008721F7" w:rsidRPr="00AF1242">
        <w:rPr>
          <w:rFonts w:ascii="Verdana" w:hAnsi="Verdana"/>
          <w:sz w:val="18"/>
          <w:szCs w:val="18"/>
          <w:lang w:val="nl-NL"/>
        </w:rPr>
        <w:t xml:space="preserve"> </w:t>
      </w:r>
      <w:r w:rsidR="009C27E3" w:rsidRPr="00AF1242">
        <w:rPr>
          <w:rFonts w:ascii="Verdana" w:hAnsi="Verdana"/>
          <w:sz w:val="18"/>
          <w:szCs w:val="18"/>
          <w:lang w:val="nl-NL"/>
        </w:rPr>
        <w:t>producten</w:t>
      </w:r>
      <w:r w:rsidR="003D7BDD" w:rsidRPr="00AF1242">
        <w:rPr>
          <w:rFonts w:ascii="Verdana" w:hAnsi="Verdana"/>
          <w:sz w:val="18"/>
          <w:szCs w:val="18"/>
          <w:lang w:val="nl-NL"/>
        </w:rPr>
        <w:t xml:space="preserve"> bij </w:t>
      </w:r>
      <w:r w:rsidR="00002AF8">
        <w:rPr>
          <w:rFonts w:ascii="Verdana" w:hAnsi="Verdana"/>
          <w:sz w:val="18"/>
          <w:szCs w:val="18"/>
          <w:lang w:val="nl-NL"/>
        </w:rPr>
        <w:t>Van Lipzig Tuinderijen BV</w:t>
      </w:r>
      <w:r w:rsidR="00AF1242" w:rsidRPr="00AF1242">
        <w:rPr>
          <w:rFonts w:ascii="Verdana" w:hAnsi="Verdana"/>
          <w:sz w:val="18"/>
          <w:szCs w:val="18"/>
          <w:lang w:val="nl-NL"/>
        </w:rPr>
        <w:t xml:space="preserve"> </w:t>
      </w:r>
      <w:r w:rsidR="00392AF7" w:rsidRPr="00AF1242">
        <w:rPr>
          <w:rFonts w:ascii="Verdana" w:hAnsi="Verdana"/>
          <w:sz w:val="18"/>
          <w:szCs w:val="18"/>
          <w:lang w:val="nl-NL"/>
        </w:rPr>
        <w:t>kunne</w:t>
      </w:r>
      <w:r w:rsidR="003D7BDD" w:rsidRPr="00AF1242">
        <w:rPr>
          <w:rFonts w:ascii="Verdana" w:hAnsi="Verdana"/>
          <w:sz w:val="18"/>
          <w:szCs w:val="18"/>
          <w:lang w:val="nl-NL"/>
        </w:rPr>
        <w:t xml:space="preserve">n ondergaan zijn: </w:t>
      </w:r>
      <w:r w:rsidR="00AF1242" w:rsidRPr="00AF1242">
        <w:rPr>
          <w:rFonts w:ascii="Verdana" w:hAnsi="Verdana"/>
          <w:sz w:val="18"/>
          <w:szCs w:val="18"/>
          <w:lang w:val="nl-NL"/>
        </w:rPr>
        <w:t>verkoop</w:t>
      </w:r>
      <w:r w:rsidR="007C16AE">
        <w:rPr>
          <w:rFonts w:ascii="Verdana" w:hAnsi="Verdana"/>
          <w:sz w:val="18"/>
          <w:szCs w:val="18"/>
          <w:lang w:val="nl-NL"/>
        </w:rPr>
        <w:t>, inkoop</w:t>
      </w:r>
      <w:r w:rsidR="00AF1242" w:rsidRPr="00AF1242">
        <w:rPr>
          <w:rFonts w:ascii="Verdana" w:hAnsi="Verdana"/>
          <w:sz w:val="18"/>
          <w:szCs w:val="18"/>
          <w:lang w:val="nl-NL"/>
        </w:rPr>
        <w:t xml:space="preserve">, aanlevering, ontvangst, opslag, verpakken en aflevering. </w:t>
      </w:r>
      <w:r w:rsidR="003D7BDD" w:rsidRPr="00AF1242">
        <w:rPr>
          <w:rFonts w:ascii="Verdana" w:hAnsi="Verdana"/>
          <w:sz w:val="18"/>
          <w:szCs w:val="18"/>
          <w:lang w:val="nl-NL"/>
        </w:rPr>
        <w:t xml:space="preserve">Voor een overzicht van het bedrijfsproces </w:t>
      </w:r>
      <w:r w:rsidR="00115624" w:rsidRPr="00AF1242">
        <w:rPr>
          <w:rFonts w:ascii="Verdana" w:hAnsi="Verdana"/>
          <w:sz w:val="18"/>
          <w:szCs w:val="18"/>
          <w:lang w:val="nl-NL"/>
        </w:rPr>
        <w:t xml:space="preserve">van </w:t>
      </w:r>
      <w:r w:rsidR="00392AF7" w:rsidRPr="00AF1242">
        <w:rPr>
          <w:rFonts w:ascii="Verdana" w:hAnsi="Verdana"/>
          <w:sz w:val="18"/>
          <w:szCs w:val="18"/>
          <w:lang w:val="nl-NL"/>
        </w:rPr>
        <w:t>de</w:t>
      </w:r>
      <w:r w:rsidR="00115624" w:rsidRPr="00AF1242">
        <w:rPr>
          <w:rFonts w:ascii="Verdana" w:hAnsi="Verdana"/>
          <w:sz w:val="18"/>
          <w:szCs w:val="18"/>
          <w:lang w:val="nl-NL"/>
        </w:rPr>
        <w:t xml:space="preserve"> producten </w:t>
      </w:r>
      <w:r w:rsidR="003D7BDD" w:rsidRPr="00AF1242">
        <w:rPr>
          <w:rFonts w:ascii="Verdana" w:hAnsi="Verdana"/>
          <w:sz w:val="18"/>
          <w:szCs w:val="18"/>
          <w:lang w:val="nl-NL"/>
        </w:rPr>
        <w:t xml:space="preserve">zoals dat bij </w:t>
      </w:r>
      <w:r w:rsidR="00AF1242" w:rsidRPr="00AF1242">
        <w:rPr>
          <w:rFonts w:ascii="Verdana" w:hAnsi="Verdana"/>
          <w:sz w:val="18"/>
          <w:szCs w:val="18"/>
          <w:lang w:val="nl-NL"/>
        </w:rPr>
        <w:t>verkoop</w:t>
      </w:r>
      <w:r w:rsidR="007C16AE">
        <w:rPr>
          <w:rFonts w:ascii="Verdana" w:hAnsi="Verdana"/>
          <w:sz w:val="18"/>
          <w:szCs w:val="18"/>
          <w:lang w:val="nl-NL"/>
        </w:rPr>
        <w:t>, inkoop</w:t>
      </w:r>
      <w:r w:rsidR="00AF1242" w:rsidRPr="00AF1242">
        <w:rPr>
          <w:rFonts w:ascii="Verdana" w:hAnsi="Verdana"/>
          <w:sz w:val="18"/>
          <w:szCs w:val="18"/>
          <w:lang w:val="nl-NL"/>
        </w:rPr>
        <w:t xml:space="preserve">, opslag, verpakken en distributie </w:t>
      </w:r>
      <w:r w:rsidR="003D7BDD" w:rsidRPr="00AF1242">
        <w:rPr>
          <w:rFonts w:ascii="Verdana" w:hAnsi="Verdana"/>
          <w:sz w:val="18"/>
          <w:szCs w:val="18"/>
          <w:lang w:val="nl-NL"/>
        </w:rPr>
        <w:t>plaatsvindt, wordt verwez</w:t>
      </w:r>
      <w:r w:rsidR="001A2D76" w:rsidRPr="00AF1242">
        <w:rPr>
          <w:rFonts w:ascii="Verdana" w:hAnsi="Verdana"/>
          <w:sz w:val="18"/>
          <w:szCs w:val="18"/>
          <w:lang w:val="nl-NL"/>
        </w:rPr>
        <w:t xml:space="preserve">en naar </w:t>
      </w:r>
      <w:r w:rsidR="00392AF7" w:rsidRPr="00AF1242">
        <w:rPr>
          <w:rFonts w:ascii="Verdana" w:hAnsi="Verdana"/>
          <w:sz w:val="18"/>
          <w:szCs w:val="18"/>
          <w:lang w:val="nl-NL"/>
        </w:rPr>
        <w:t>p</w:t>
      </w:r>
      <w:r w:rsidR="00DB1557" w:rsidRPr="00AF1242">
        <w:rPr>
          <w:rFonts w:ascii="Verdana" w:hAnsi="Verdana"/>
          <w:sz w:val="18"/>
          <w:szCs w:val="18"/>
          <w:lang w:val="nl-NL"/>
        </w:rPr>
        <w:t>rocedure</w:t>
      </w:r>
      <w:r w:rsidR="00392AF7" w:rsidRPr="00AF1242">
        <w:rPr>
          <w:rFonts w:ascii="Verdana" w:hAnsi="Verdana"/>
          <w:sz w:val="18"/>
          <w:szCs w:val="18"/>
          <w:lang w:val="nl-NL"/>
        </w:rPr>
        <w:t xml:space="preserve"> </w:t>
      </w:r>
      <w:r w:rsidR="00392AF7" w:rsidRPr="00AF1242">
        <w:rPr>
          <w:rFonts w:ascii="Verdana" w:hAnsi="Verdana"/>
          <w:i/>
          <w:sz w:val="18"/>
          <w:szCs w:val="18"/>
          <w:lang w:val="nl-NL"/>
        </w:rPr>
        <w:t>Bedrijfsproces</w:t>
      </w:r>
      <w:r w:rsidR="00392AF7" w:rsidRPr="00AF1242">
        <w:rPr>
          <w:rFonts w:ascii="Verdana" w:hAnsi="Verdana"/>
          <w:sz w:val="18"/>
          <w:szCs w:val="18"/>
          <w:lang w:val="nl-NL"/>
        </w:rPr>
        <w:t>.</w:t>
      </w:r>
    </w:p>
    <w:p w14:paraId="7FCA3F5D" w14:textId="77777777" w:rsidR="003C2006" w:rsidRDefault="003C2006" w:rsidP="005A45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rPr>
          <w:rFonts w:ascii="Verdana" w:hAnsi="Verdana"/>
          <w:sz w:val="18"/>
          <w:szCs w:val="18"/>
          <w:lang w:val="nl-NL"/>
        </w:rPr>
      </w:pPr>
    </w:p>
    <w:p w14:paraId="0CEDD4DD" w14:textId="77777777" w:rsidR="00A90EBE" w:rsidRPr="00894C1E" w:rsidRDefault="00A90EBE" w:rsidP="005A45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rPr>
          <w:rFonts w:ascii="Verdana" w:hAnsi="Verdana"/>
          <w:sz w:val="18"/>
          <w:szCs w:val="18"/>
          <w:lang w:val="nl-NL"/>
        </w:rPr>
      </w:pPr>
    </w:p>
    <w:p w14:paraId="1B0BE25A" w14:textId="77777777" w:rsidR="00894C1E" w:rsidRPr="0055681E" w:rsidRDefault="0055681E" w:rsidP="005A45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rPr>
          <w:rFonts w:ascii="Verdana" w:hAnsi="Verdana"/>
          <w:b/>
          <w:sz w:val="18"/>
          <w:szCs w:val="18"/>
          <w:lang w:val="nl-NL"/>
        </w:rPr>
      </w:pPr>
      <w:r>
        <w:rPr>
          <w:rFonts w:ascii="Verdana" w:hAnsi="Verdana"/>
          <w:b/>
          <w:sz w:val="18"/>
          <w:szCs w:val="18"/>
          <w:lang w:val="nl-NL"/>
        </w:rPr>
        <w:t xml:space="preserve">B      </w:t>
      </w:r>
      <w:r w:rsidR="003D7BDD" w:rsidRPr="00894C1E">
        <w:rPr>
          <w:rFonts w:ascii="Verdana" w:hAnsi="Verdana"/>
          <w:b/>
          <w:sz w:val="18"/>
          <w:szCs w:val="18"/>
          <w:lang w:val="nl-NL"/>
        </w:rPr>
        <w:t>Kwaliteitsbeleid</w:t>
      </w:r>
    </w:p>
    <w:p w14:paraId="31F755C9" w14:textId="77777777" w:rsidR="003D7BDD" w:rsidRPr="00894C1E" w:rsidRDefault="003D7BDD" w:rsidP="005A45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rPr>
          <w:rFonts w:ascii="Verdana" w:hAnsi="Verdana"/>
          <w:sz w:val="18"/>
          <w:szCs w:val="18"/>
          <w:lang w:val="nl-NL"/>
        </w:rPr>
      </w:pPr>
      <w:r w:rsidRPr="00894C1E">
        <w:rPr>
          <w:rFonts w:ascii="Verdana" w:hAnsi="Verdana"/>
          <w:sz w:val="18"/>
          <w:szCs w:val="18"/>
          <w:lang w:val="nl-NL"/>
        </w:rPr>
        <w:t xml:space="preserve">Het beleid van </w:t>
      </w:r>
      <w:proofErr w:type="spellStart"/>
      <w:r w:rsidR="00002AF8">
        <w:rPr>
          <w:rFonts w:ascii="Verdana" w:hAnsi="Verdana"/>
          <w:sz w:val="18"/>
          <w:szCs w:val="18"/>
          <w:lang w:val="nl-NL"/>
        </w:rPr>
        <w:t>Van</w:t>
      </w:r>
      <w:proofErr w:type="spellEnd"/>
      <w:r w:rsidR="00002AF8">
        <w:rPr>
          <w:rFonts w:ascii="Verdana" w:hAnsi="Verdana"/>
          <w:sz w:val="18"/>
          <w:szCs w:val="18"/>
          <w:lang w:val="nl-NL"/>
        </w:rPr>
        <w:t xml:space="preserve"> Lipzig Tuinderijen BV</w:t>
      </w:r>
      <w:r w:rsidR="00A90EBE" w:rsidRPr="00894C1E">
        <w:rPr>
          <w:rFonts w:ascii="Verdana" w:hAnsi="Verdana"/>
          <w:sz w:val="18"/>
          <w:szCs w:val="18"/>
          <w:lang w:val="nl-NL"/>
        </w:rPr>
        <w:t xml:space="preserve"> </w:t>
      </w:r>
      <w:r w:rsidRPr="00894C1E">
        <w:rPr>
          <w:rFonts w:ascii="Verdana" w:hAnsi="Verdana"/>
          <w:sz w:val="18"/>
          <w:szCs w:val="18"/>
          <w:lang w:val="nl-NL"/>
        </w:rPr>
        <w:t xml:space="preserve">is gericht op het zich onderscheiden door middel van het leveren van kwaliteit en </w:t>
      </w:r>
      <w:r w:rsidRPr="00A90EBE">
        <w:rPr>
          <w:rFonts w:ascii="Verdana" w:hAnsi="Verdana"/>
          <w:sz w:val="18"/>
          <w:szCs w:val="18"/>
          <w:lang w:val="nl-NL"/>
        </w:rPr>
        <w:t>een goede service</w:t>
      </w:r>
      <w:r w:rsidR="000C72BE" w:rsidRPr="00A90EBE">
        <w:rPr>
          <w:rFonts w:ascii="Verdana" w:hAnsi="Verdana"/>
          <w:sz w:val="18"/>
          <w:szCs w:val="18"/>
          <w:lang w:val="nl-NL"/>
        </w:rPr>
        <w:t xml:space="preserve">, klantgerichtheid (customer focus) en continue verbetering. </w:t>
      </w:r>
      <w:r w:rsidR="00A90EBE" w:rsidRPr="00A90EBE">
        <w:rPr>
          <w:rFonts w:ascii="Verdana" w:hAnsi="Verdana"/>
          <w:sz w:val="18"/>
          <w:szCs w:val="18"/>
          <w:lang w:val="nl-NL"/>
        </w:rPr>
        <w:t>Waarbij de teelt van de komkommers in eigen</w:t>
      </w:r>
      <w:r w:rsidR="00002AF8">
        <w:rPr>
          <w:rFonts w:ascii="Verdana" w:hAnsi="Verdana"/>
          <w:sz w:val="18"/>
          <w:szCs w:val="18"/>
          <w:lang w:val="nl-NL"/>
        </w:rPr>
        <w:t xml:space="preserve"> </w:t>
      </w:r>
      <w:r w:rsidR="00A90EBE" w:rsidRPr="00A90EBE">
        <w:rPr>
          <w:rFonts w:ascii="Verdana" w:hAnsi="Verdana"/>
          <w:sz w:val="18"/>
          <w:szCs w:val="18"/>
          <w:lang w:val="nl-NL"/>
        </w:rPr>
        <w:t>beheer valt en Global</w:t>
      </w:r>
      <w:r w:rsidR="00455EC9">
        <w:rPr>
          <w:rFonts w:ascii="Verdana" w:hAnsi="Verdana"/>
          <w:sz w:val="18"/>
          <w:szCs w:val="18"/>
          <w:lang w:val="nl-NL"/>
        </w:rPr>
        <w:t xml:space="preserve"> </w:t>
      </w:r>
      <w:r w:rsidR="00A90EBE" w:rsidRPr="00A90EBE">
        <w:rPr>
          <w:rFonts w:ascii="Verdana" w:hAnsi="Verdana"/>
          <w:sz w:val="18"/>
          <w:szCs w:val="18"/>
          <w:lang w:val="nl-NL"/>
        </w:rPr>
        <w:t xml:space="preserve">G.A.P </w:t>
      </w:r>
      <w:r w:rsidR="007A56EC">
        <w:rPr>
          <w:rFonts w:ascii="Verdana" w:hAnsi="Verdana"/>
          <w:sz w:val="18"/>
          <w:szCs w:val="18"/>
          <w:lang w:val="nl-NL"/>
        </w:rPr>
        <w:t xml:space="preserve"> </w:t>
      </w:r>
      <w:r w:rsidR="00A90EBE" w:rsidRPr="00A90EBE">
        <w:rPr>
          <w:rFonts w:ascii="Verdana" w:hAnsi="Verdana"/>
          <w:sz w:val="18"/>
          <w:szCs w:val="18"/>
          <w:lang w:val="nl-NL"/>
        </w:rPr>
        <w:t>gecertificeerd is. Daarnaast</w:t>
      </w:r>
      <w:r w:rsidRPr="00A90EBE">
        <w:rPr>
          <w:rFonts w:ascii="Verdana" w:hAnsi="Verdana"/>
          <w:sz w:val="18"/>
          <w:szCs w:val="18"/>
          <w:lang w:val="nl-NL"/>
        </w:rPr>
        <w:t xml:space="preserve"> worden de </w:t>
      </w:r>
      <w:r w:rsidR="00A90EBE" w:rsidRPr="00A90EBE">
        <w:rPr>
          <w:rFonts w:ascii="Verdana" w:hAnsi="Verdana"/>
          <w:sz w:val="18"/>
          <w:szCs w:val="18"/>
          <w:lang w:val="nl-NL"/>
        </w:rPr>
        <w:t>overige materialen</w:t>
      </w:r>
      <w:r w:rsidR="00AB2BE7" w:rsidRPr="00A90EBE">
        <w:rPr>
          <w:rFonts w:ascii="Verdana" w:hAnsi="Verdana"/>
          <w:sz w:val="18"/>
          <w:szCs w:val="18"/>
          <w:lang w:val="nl-NL"/>
        </w:rPr>
        <w:t xml:space="preserve"> </w:t>
      </w:r>
      <w:r w:rsidRPr="00A90EBE">
        <w:rPr>
          <w:rFonts w:ascii="Verdana" w:hAnsi="Verdana"/>
          <w:sz w:val="18"/>
          <w:szCs w:val="18"/>
          <w:lang w:val="nl-NL"/>
        </w:rPr>
        <w:t xml:space="preserve">door </w:t>
      </w:r>
      <w:r w:rsidR="00002AF8">
        <w:rPr>
          <w:rFonts w:ascii="Verdana" w:hAnsi="Verdana"/>
          <w:sz w:val="18"/>
          <w:szCs w:val="18"/>
          <w:lang w:val="nl-NL"/>
        </w:rPr>
        <w:t xml:space="preserve">Van Lipzig Tuinderijen BV </w:t>
      </w:r>
      <w:r w:rsidR="00A90EBE" w:rsidRPr="00A90EBE">
        <w:rPr>
          <w:rFonts w:ascii="Verdana" w:hAnsi="Verdana"/>
          <w:sz w:val="18"/>
          <w:szCs w:val="18"/>
          <w:lang w:val="nl-NL"/>
        </w:rPr>
        <w:t xml:space="preserve"> </w:t>
      </w:r>
      <w:r w:rsidRPr="00A90EBE">
        <w:rPr>
          <w:rFonts w:ascii="Verdana" w:hAnsi="Verdana"/>
          <w:sz w:val="18"/>
          <w:szCs w:val="18"/>
          <w:lang w:val="nl-NL"/>
        </w:rPr>
        <w:t>ingekocht bij geselecteerde leveranciers en vindt continue kwaliteitscontrole plaats op de eigen processen.</w:t>
      </w:r>
    </w:p>
    <w:p w14:paraId="78A2D79C" w14:textId="77777777" w:rsidR="003D7BDD" w:rsidRPr="00894C1E" w:rsidRDefault="003D7BDD" w:rsidP="005A45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rPr>
          <w:rFonts w:ascii="Verdana" w:hAnsi="Verdana"/>
          <w:sz w:val="18"/>
          <w:szCs w:val="18"/>
          <w:lang w:val="nl-NL"/>
        </w:rPr>
      </w:pPr>
    </w:p>
    <w:p w14:paraId="1A36627A" w14:textId="77777777" w:rsidR="003D7BDD" w:rsidRPr="00A90EBE" w:rsidRDefault="003D7BDD" w:rsidP="005A45C0">
      <w:pPr>
        <w:pStyle w:val="Plattetekst"/>
        <w:spacing w:line="260" w:lineRule="atLeast"/>
        <w:rPr>
          <w:rFonts w:ascii="Verdana" w:hAnsi="Verdana"/>
          <w:sz w:val="18"/>
          <w:szCs w:val="18"/>
        </w:rPr>
      </w:pPr>
      <w:r w:rsidRPr="00894C1E">
        <w:rPr>
          <w:rFonts w:ascii="Verdana" w:hAnsi="Verdana"/>
          <w:sz w:val="18"/>
          <w:szCs w:val="18"/>
        </w:rPr>
        <w:t xml:space="preserve">Voor de toekomst wil </w:t>
      </w:r>
      <w:r w:rsidR="00002AF8">
        <w:rPr>
          <w:rFonts w:ascii="Verdana" w:hAnsi="Verdana"/>
          <w:sz w:val="18"/>
          <w:szCs w:val="18"/>
        </w:rPr>
        <w:t>Van Lipzig Tuinderijen BV</w:t>
      </w:r>
      <w:r w:rsidR="00A90EBE" w:rsidRPr="00894C1E">
        <w:rPr>
          <w:rFonts w:ascii="Verdana" w:hAnsi="Verdana"/>
          <w:sz w:val="18"/>
          <w:szCs w:val="18"/>
        </w:rPr>
        <w:t xml:space="preserve"> </w:t>
      </w:r>
      <w:r w:rsidRPr="00894C1E">
        <w:rPr>
          <w:rFonts w:ascii="Verdana" w:hAnsi="Verdana"/>
          <w:sz w:val="18"/>
          <w:szCs w:val="18"/>
        </w:rPr>
        <w:t xml:space="preserve">de goede kwaliteit van </w:t>
      </w:r>
      <w:r w:rsidRPr="00BF7650">
        <w:rPr>
          <w:rFonts w:ascii="Verdana" w:hAnsi="Verdana"/>
          <w:sz w:val="18"/>
          <w:szCs w:val="18"/>
        </w:rPr>
        <w:t xml:space="preserve">haar producten </w:t>
      </w:r>
      <w:r w:rsidR="00AB2BE7" w:rsidRPr="00BF7650">
        <w:rPr>
          <w:rFonts w:ascii="Verdana" w:hAnsi="Verdana"/>
          <w:sz w:val="18"/>
          <w:szCs w:val="18"/>
        </w:rPr>
        <w:t>en</w:t>
      </w:r>
      <w:r w:rsidR="00AB2BE7">
        <w:rPr>
          <w:rFonts w:ascii="Verdana" w:hAnsi="Verdana"/>
          <w:sz w:val="18"/>
          <w:szCs w:val="18"/>
        </w:rPr>
        <w:t xml:space="preserve"> processen </w:t>
      </w:r>
      <w:r w:rsidRPr="00894C1E">
        <w:rPr>
          <w:rFonts w:ascii="Verdana" w:hAnsi="Verdana"/>
          <w:sz w:val="18"/>
          <w:szCs w:val="18"/>
        </w:rPr>
        <w:t>vasthou</w:t>
      </w:r>
      <w:r w:rsidRPr="00894C1E">
        <w:rPr>
          <w:rFonts w:ascii="Verdana" w:hAnsi="Verdana"/>
          <w:sz w:val="18"/>
          <w:szCs w:val="18"/>
        </w:rPr>
        <w:softHyphen/>
        <w:t xml:space="preserve">den en waar mogelijk verbeteren. In het kader van het </w:t>
      </w:r>
      <w:r w:rsidR="00A644A4" w:rsidRPr="00894C1E">
        <w:rPr>
          <w:rFonts w:ascii="Verdana" w:hAnsi="Verdana"/>
          <w:sz w:val="18"/>
          <w:szCs w:val="18"/>
        </w:rPr>
        <w:t>kwaliteitssysteem</w:t>
      </w:r>
      <w:r w:rsidRPr="00894C1E">
        <w:rPr>
          <w:rFonts w:ascii="Verdana" w:hAnsi="Verdana"/>
          <w:sz w:val="18"/>
          <w:szCs w:val="18"/>
        </w:rPr>
        <w:t xml:space="preserve"> zoals dat bij </w:t>
      </w:r>
      <w:r w:rsidR="00002AF8">
        <w:rPr>
          <w:rFonts w:ascii="Verdana" w:hAnsi="Verdana"/>
          <w:sz w:val="18"/>
          <w:szCs w:val="18"/>
        </w:rPr>
        <w:t>Van Lipzig Tuinderijen BV</w:t>
      </w:r>
      <w:r w:rsidR="00A90EBE" w:rsidRPr="00894C1E">
        <w:rPr>
          <w:rFonts w:ascii="Verdana" w:hAnsi="Verdana"/>
          <w:sz w:val="18"/>
          <w:szCs w:val="18"/>
        </w:rPr>
        <w:t xml:space="preserve"> </w:t>
      </w:r>
      <w:r w:rsidRPr="00894C1E">
        <w:rPr>
          <w:rFonts w:ascii="Verdana" w:hAnsi="Verdana"/>
          <w:sz w:val="18"/>
          <w:szCs w:val="18"/>
        </w:rPr>
        <w:t xml:space="preserve">in werking is, wil </w:t>
      </w:r>
      <w:r w:rsidR="00002AF8">
        <w:rPr>
          <w:rFonts w:ascii="Verdana" w:hAnsi="Verdana"/>
          <w:sz w:val="18"/>
          <w:szCs w:val="18"/>
        </w:rPr>
        <w:t>Van Lipzig Tuinderijen BV</w:t>
      </w:r>
      <w:r w:rsidR="00A90EBE" w:rsidRPr="00894C1E">
        <w:rPr>
          <w:rFonts w:ascii="Verdana" w:hAnsi="Verdana"/>
          <w:sz w:val="18"/>
          <w:szCs w:val="18"/>
        </w:rPr>
        <w:t xml:space="preserve"> </w:t>
      </w:r>
      <w:r w:rsidRPr="00894C1E">
        <w:rPr>
          <w:rFonts w:ascii="Verdana" w:hAnsi="Verdana"/>
          <w:sz w:val="18"/>
          <w:szCs w:val="18"/>
        </w:rPr>
        <w:t xml:space="preserve">zorg dragen voor verantwoorde producten en daarbij een zorgvuldige hygiëne met </w:t>
      </w:r>
      <w:r w:rsidRPr="00A90EBE">
        <w:rPr>
          <w:rFonts w:ascii="Verdana" w:hAnsi="Verdana"/>
          <w:sz w:val="18"/>
          <w:szCs w:val="18"/>
        </w:rPr>
        <w:t xml:space="preserve">betrekking tot de producten in acht nemen. </w:t>
      </w:r>
      <w:r w:rsidR="00B73C4A" w:rsidRPr="00DB3916">
        <w:rPr>
          <w:rFonts w:ascii="Verdana" w:hAnsi="Verdana"/>
          <w:sz w:val="18"/>
          <w:szCs w:val="18"/>
        </w:rPr>
        <w:t xml:space="preserve">Aanvullend zal er zorg worden gedragen dat producten op een veilige en authentieke wijze worden geproduceerd. </w:t>
      </w:r>
      <w:r w:rsidRPr="00DB3916">
        <w:rPr>
          <w:rFonts w:ascii="Verdana" w:hAnsi="Verdana"/>
          <w:sz w:val="18"/>
          <w:szCs w:val="18"/>
        </w:rPr>
        <w:t xml:space="preserve">Hierbij wordt gebruik gemaakt van </w:t>
      </w:r>
      <w:r w:rsidR="00AB2BE7" w:rsidRPr="00DB3916">
        <w:rPr>
          <w:rFonts w:ascii="Verdana" w:hAnsi="Verdana"/>
          <w:sz w:val="18"/>
          <w:szCs w:val="18"/>
        </w:rPr>
        <w:t>producten en processen</w:t>
      </w:r>
      <w:r w:rsidRPr="00DB3916">
        <w:rPr>
          <w:rFonts w:ascii="Verdana" w:hAnsi="Verdana"/>
          <w:sz w:val="18"/>
          <w:szCs w:val="18"/>
        </w:rPr>
        <w:t xml:space="preserve"> die veilig zijn voor de volksgezondheid</w:t>
      </w:r>
      <w:r w:rsidRPr="00A90EBE">
        <w:rPr>
          <w:rFonts w:ascii="Verdana" w:hAnsi="Verdana"/>
          <w:sz w:val="18"/>
          <w:szCs w:val="18"/>
        </w:rPr>
        <w:t xml:space="preserve"> en in overeenstemming met de eisen van de klant en </w:t>
      </w:r>
      <w:r w:rsidR="005C1418" w:rsidRPr="00A90EBE">
        <w:rPr>
          <w:rFonts w:ascii="Verdana" w:hAnsi="Verdana"/>
          <w:sz w:val="18"/>
          <w:szCs w:val="18"/>
        </w:rPr>
        <w:t>a</w:t>
      </w:r>
      <w:r w:rsidR="001E5C19" w:rsidRPr="00A90EBE">
        <w:rPr>
          <w:rFonts w:ascii="Verdana" w:hAnsi="Verdana"/>
          <w:sz w:val="18"/>
          <w:szCs w:val="18"/>
        </w:rPr>
        <w:t>lle relevante wet- en</w:t>
      </w:r>
      <w:r w:rsidR="0074741E" w:rsidRPr="00A90EBE">
        <w:rPr>
          <w:rFonts w:ascii="Verdana" w:hAnsi="Verdana"/>
          <w:sz w:val="18"/>
          <w:szCs w:val="18"/>
        </w:rPr>
        <w:t xml:space="preserve"> regelgeving</w:t>
      </w:r>
      <w:r w:rsidR="00A65A95" w:rsidRPr="00A90EBE">
        <w:rPr>
          <w:rFonts w:ascii="Verdana" w:hAnsi="Verdana"/>
          <w:sz w:val="18"/>
          <w:szCs w:val="18"/>
        </w:rPr>
        <w:t xml:space="preserve"> van zowel de landen van productie als de landen van bestemming.</w:t>
      </w:r>
    </w:p>
    <w:p w14:paraId="336C9DE4" w14:textId="77777777" w:rsidR="00DF45D8" w:rsidRPr="00A90EBE" w:rsidRDefault="00DF45D8" w:rsidP="005A45C0">
      <w:pPr>
        <w:pStyle w:val="Plattetekst"/>
        <w:spacing w:line="260" w:lineRule="atLeast"/>
        <w:rPr>
          <w:rFonts w:ascii="Verdana" w:hAnsi="Verdana"/>
          <w:sz w:val="18"/>
          <w:szCs w:val="18"/>
        </w:rPr>
      </w:pPr>
    </w:p>
    <w:p w14:paraId="68F1F6D0" w14:textId="77777777" w:rsidR="008721F7" w:rsidRPr="00A90EBE" w:rsidRDefault="00913200" w:rsidP="00913200">
      <w:pPr>
        <w:tabs>
          <w:tab w:val="left" w:pos="-1440"/>
          <w:tab w:val="left" w:pos="-720"/>
          <w:tab w:val="left" w:pos="0"/>
        </w:tabs>
        <w:spacing w:line="260" w:lineRule="atLeast"/>
        <w:jc w:val="both"/>
        <w:rPr>
          <w:rFonts w:ascii="Verdana" w:hAnsi="Verdana"/>
          <w:sz w:val="18"/>
          <w:szCs w:val="18"/>
          <w:lang w:val="nl-NL"/>
        </w:rPr>
      </w:pPr>
      <w:r w:rsidRPr="00A90EBE">
        <w:rPr>
          <w:rFonts w:ascii="Verdana" w:hAnsi="Verdana"/>
          <w:sz w:val="18"/>
          <w:szCs w:val="18"/>
          <w:lang w:val="nl-NL"/>
        </w:rPr>
        <w:t xml:space="preserve">De </w:t>
      </w:r>
      <w:r w:rsidR="00996D43" w:rsidRPr="00A90EBE">
        <w:rPr>
          <w:rFonts w:ascii="Verdana" w:hAnsi="Verdana"/>
          <w:sz w:val="18"/>
          <w:szCs w:val="18"/>
          <w:lang w:val="nl-NL"/>
        </w:rPr>
        <w:t>directie</w:t>
      </w:r>
      <w:r w:rsidRPr="00A90EBE">
        <w:rPr>
          <w:rFonts w:ascii="Verdana" w:hAnsi="Verdana"/>
          <w:sz w:val="18"/>
          <w:szCs w:val="18"/>
          <w:lang w:val="nl-NL"/>
        </w:rPr>
        <w:t xml:space="preserve"> draagt de verantwoordelijkheid met betrekking tot het personeel, de omgeving, het milieu </w:t>
      </w:r>
      <w:r w:rsidR="00392AF7" w:rsidRPr="00A90EBE">
        <w:rPr>
          <w:rFonts w:ascii="Verdana" w:hAnsi="Verdana"/>
          <w:sz w:val="18"/>
          <w:szCs w:val="18"/>
          <w:lang w:val="nl-NL"/>
        </w:rPr>
        <w:t>en d</w:t>
      </w:r>
      <w:r w:rsidR="0061569C" w:rsidRPr="00A90EBE">
        <w:rPr>
          <w:rFonts w:ascii="Verdana" w:hAnsi="Verdana"/>
          <w:sz w:val="18"/>
          <w:szCs w:val="18"/>
          <w:lang w:val="nl-NL"/>
        </w:rPr>
        <w:t>uurzaamheid</w:t>
      </w:r>
      <w:r w:rsidR="00A17863">
        <w:rPr>
          <w:rFonts w:ascii="Verdana" w:hAnsi="Verdana"/>
          <w:sz w:val="18"/>
          <w:szCs w:val="18"/>
          <w:lang w:val="nl-NL"/>
        </w:rPr>
        <w:t xml:space="preserve"> en verbindt zich dan ook aan de ETI Base Code</w:t>
      </w:r>
      <w:r w:rsidRPr="00A90EBE">
        <w:rPr>
          <w:rFonts w:ascii="Verdana" w:hAnsi="Verdana"/>
          <w:sz w:val="18"/>
          <w:szCs w:val="18"/>
          <w:lang w:val="nl-NL"/>
        </w:rPr>
        <w:t xml:space="preserve">. </w:t>
      </w:r>
      <w:r w:rsidR="00EA10E4" w:rsidRPr="00A90EBE">
        <w:rPr>
          <w:rFonts w:ascii="Verdana" w:hAnsi="Verdana"/>
          <w:sz w:val="18"/>
          <w:szCs w:val="18"/>
        </w:rPr>
        <w:t xml:space="preserve">De </w:t>
      </w:r>
      <w:r w:rsidR="00996D43" w:rsidRPr="00A90EBE">
        <w:rPr>
          <w:rFonts w:ascii="Verdana" w:hAnsi="Verdana"/>
          <w:sz w:val="18"/>
          <w:szCs w:val="18"/>
        </w:rPr>
        <w:t>directie</w:t>
      </w:r>
      <w:r w:rsidR="00EA10E4" w:rsidRPr="00A90EBE">
        <w:rPr>
          <w:rFonts w:ascii="Verdana" w:hAnsi="Verdana"/>
          <w:sz w:val="18"/>
          <w:szCs w:val="18"/>
        </w:rPr>
        <w:t xml:space="preserve"> committeert zich om deel te nemen aan de opening en sluiting van externe audits. Relevante afdelingshoofden of hun plaatsvervangers moeten tijdens de audit beschikbaar zijn</w:t>
      </w:r>
      <w:r w:rsidR="001E0690" w:rsidRPr="00A90EBE">
        <w:rPr>
          <w:rFonts w:ascii="Verdana" w:hAnsi="Verdana"/>
          <w:sz w:val="18"/>
          <w:szCs w:val="18"/>
        </w:rPr>
        <w:t>.</w:t>
      </w:r>
      <w:r w:rsidR="00EA10E4" w:rsidRPr="00A90EBE">
        <w:rPr>
          <w:rFonts w:ascii="Verdana" w:hAnsi="Verdana"/>
          <w:sz w:val="18"/>
          <w:szCs w:val="18"/>
        </w:rPr>
        <w:t xml:space="preserve"> </w:t>
      </w:r>
      <w:r w:rsidRPr="00A90EBE">
        <w:rPr>
          <w:rFonts w:ascii="Verdana" w:hAnsi="Verdana"/>
          <w:sz w:val="18"/>
          <w:szCs w:val="18"/>
        </w:rPr>
        <w:t xml:space="preserve">De </w:t>
      </w:r>
      <w:r w:rsidR="00996D43" w:rsidRPr="00A90EBE">
        <w:rPr>
          <w:rFonts w:ascii="Verdana" w:hAnsi="Verdana"/>
          <w:sz w:val="18"/>
          <w:szCs w:val="18"/>
        </w:rPr>
        <w:t>directie</w:t>
      </w:r>
      <w:r w:rsidR="001E0690" w:rsidRPr="00A90EBE">
        <w:rPr>
          <w:rFonts w:ascii="Verdana" w:hAnsi="Verdana"/>
          <w:sz w:val="18"/>
          <w:szCs w:val="18"/>
        </w:rPr>
        <w:t xml:space="preserve"> zorgt onder andere</w:t>
      </w:r>
      <w:r w:rsidRPr="00A90EBE">
        <w:rPr>
          <w:rFonts w:ascii="Verdana" w:hAnsi="Verdana"/>
          <w:sz w:val="18"/>
          <w:szCs w:val="18"/>
        </w:rPr>
        <w:t xml:space="preserve"> voor de voorziening van personeel en financiële middelen om het voedselveiligheidsplan te implementeren en om de voedselveiligheid te kunnen waarborgen. </w:t>
      </w:r>
      <w:r w:rsidR="008721F7" w:rsidRPr="00A90EBE">
        <w:rPr>
          <w:rFonts w:ascii="Verdana" w:hAnsi="Verdana"/>
          <w:sz w:val="18"/>
          <w:szCs w:val="18"/>
          <w:lang w:val="nl-NL"/>
        </w:rPr>
        <w:t xml:space="preserve">De </w:t>
      </w:r>
      <w:r w:rsidR="00996D43" w:rsidRPr="00A90EBE">
        <w:rPr>
          <w:rFonts w:ascii="Verdana" w:hAnsi="Verdana"/>
          <w:sz w:val="18"/>
          <w:szCs w:val="18"/>
          <w:lang w:val="nl-NL"/>
        </w:rPr>
        <w:t>directie</w:t>
      </w:r>
      <w:r w:rsidR="008721F7" w:rsidRPr="00A90EBE">
        <w:rPr>
          <w:rFonts w:ascii="Verdana" w:hAnsi="Verdana"/>
          <w:sz w:val="18"/>
          <w:szCs w:val="18"/>
          <w:lang w:val="nl-NL"/>
        </w:rPr>
        <w:t xml:space="preserve"> is tevens verantwoordelijk voor </w:t>
      </w:r>
      <w:r w:rsidRPr="00A90EBE">
        <w:rPr>
          <w:rFonts w:ascii="Verdana" w:hAnsi="Verdana"/>
          <w:sz w:val="18"/>
          <w:szCs w:val="18"/>
          <w:lang w:val="nl-NL"/>
        </w:rPr>
        <w:t xml:space="preserve">de communicatie van alle relevante informatie naar al het personeel. </w:t>
      </w:r>
    </w:p>
    <w:p w14:paraId="2596723D" w14:textId="77777777" w:rsidR="008721F7" w:rsidRPr="00A90EBE" w:rsidRDefault="008721F7" w:rsidP="00913200">
      <w:pPr>
        <w:tabs>
          <w:tab w:val="left" w:pos="-1440"/>
          <w:tab w:val="left" w:pos="-720"/>
          <w:tab w:val="left" w:pos="0"/>
        </w:tabs>
        <w:spacing w:line="260" w:lineRule="atLeast"/>
        <w:jc w:val="both"/>
        <w:rPr>
          <w:rFonts w:ascii="Verdana" w:hAnsi="Verdana"/>
          <w:sz w:val="18"/>
          <w:szCs w:val="18"/>
          <w:lang w:val="nl-NL"/>
        </w:rPr>
      </w:pPr>
    </w:p>
    <w:p w14:paraId="17A95E7C" w14:textId="77777777" w:rsidR="00913200" w:rsidRPr="00A90EBE" w:rsidRDefault="00002AF8" w:rsidP="00913200">
      <w:pPr>
        <w:tabs>
          <w:tab w:val="left" w:pos="-1440"/>
          <w:tab w:val="left" w:pos="-720"/>
          <w:tab w:val="left" w:pos="0"/>
        </w:tabs>
        <w:spacing w:line="260" w:lineRule="atLeast"/>
        <w:jc w:val="both"/>
        <w:rPr>
          <w:rFonts w:ascii="Verdana" w:hAnsi="Verdana"/>
          <w:sz w:val="18"/>
          <w:szCs w:val="18"/>
          <w:lang w:val="nl-NL"/>
        </w:rPr>
      </w:pPr>
      <w:r>
        <w:rPr>
          <w:rFonts w:ascii="Verdana" w:hAnsi="Verdana"/>
          <w:sz w:val="18"/>
          <w:szCs w:val="18"/>
          <w:lang w:val="nl-NL"/>
        </w:rPr>
        <w:t>Karin Hermans</w:t>
      </w:r>
      <w:r w:rsidR="00913200" w:rsidRPr="00A90EBE">
        <w:rPr>
          <w:rFonts w:ascii="Verdana" w:hAnsi="Verdana"/>
          <w:sz w:val="18"/>
          <w:szCs w:val="18"/>
          <w:lang w:val="nl-NL"/>
        </w:rPr>
        <w:t xml:space="preserve"> is namens de </w:t>
      </w:r>
      <w:r w:rsidR="00996D43" w:rsidRPr="00A90EBE">
        <w:rPr>
          <w:rFonts w:ascii="Verdana" w:hAnsi="Verdana"/>
          <w:sz w:val="18"/>
          <w:szCs w:val="18"/>
          <w:lang w:val="nl-NL"/>
        </w:rPr>
        <w:t>directie</w:t>
      </w:r>
      <w:r w:rsidR="00913200" w:rsidRPr="00A90EBE">
        <w:rPr>
          <w:rFonts w:ascii="Verdana" w:hAnsi="Verdana"/>
          <w:sz w:val="18"/>
          <w:szCs w:val="18"/>
          <w:lang w:val="nl-NL"/>
        </w:rPr>
        <w:t xml:space="preserve"> vertegenwoordiger voor het kwaliteitssysteem. </w:t>
      </w:r>
    </w:p>
    <w:p w14:paraId="579A8A18" w14:textId="3BB9F713" w:rsidR="008721F7" w:rsidRDefault="008721F7" w:rsidP="00913200">
      <w:pPr>
        <w:tabs>
          <w:tab w:val="left" w:pos="-1440"/>
          <w:tab w:val="left" w:pos="-720"/>
          <w:tab w:val="left" w:pos="0"/>
        </w:tabs>
        <w:spacing w:line="260" w:lineRule="atLeast"/>
        <w:jc w:val="both"/>
        <w:rPr>
          <w:rFonts w:ascii="Verdana" w:hAnsi="Verdana"/>
          <w:sz w:val="18"/>
          <w:szCs w:val="18"/>
          <w:lang w:val="nl-NL"/>
        </w:rPr>
      </w:pPr>
    </w:p>
    <w:p w14:paraId="68485EC1" w14:textId="6B1AB62F" w:rsidR="007F6EC8" w:rsidRDefault="007F6EC8" w:rsidP="00913200">
      <w:pPr>
        <w:tabs>
          <w:tab w:val="left" w:pos="-1440"/>
          <w:tab w:val="left" w:pos="-720"/>
          <w:tab w:val="left" w:pos="0"/>
        </w:tabs>
        <w:spacing w:line="260" w:lineRule="atLeast"/>
        <w:jc w:val="both"/>
        <w:rPr>
          <w:rFonts w:ascii="Verdana" w:hAnsi="Verdana"/>
          <w:b/>
          <w:bCs/>
          <w:sz w:val="18"/>
          <w:szCs w:val="18"/>
          <w:lang w:val="nl-NL"/>
        </w:rPr>
      </w:pPr>
      <w:r>
        <w:rPr>
          <w:rFonts w:ascii="Verdana" w:hAnsi="Verdana"/>
          <w:b/>
          <w:bCs/>
          <w:sz w:val="18"/>
          <w:szCs w:val="18"/>
          <w:lang w:val="nl-NL"/>
        </w:rPr>
        <w:t>C      Milieubeleidsverklaring</w:t>
      </w:r>
    </w:p>
    <w:p w14:paraId="7ACC28C0" w14:textId="4CE76FA4" w:rsidR="007F6EC8" w:rsidRDefault="007F6EC8" w:rsidP="00913200">
      <w:pPr>
        <w:tabs>
          <w:tab w:val="left" w:pos="-1440"/>
          <w:tab w:val="left" w:pos="-720"/>
          <w:tab w:val="left" w:pos="0"/>
        </w:tabs>
        <w:spacing w:line="260" w:lineRule="atLeast"/>
        <w:jc w:val="both"/>
        <w:rPr>
          <w:rFonts w:ascii="Verdana" w:hAnsi="Verdana"/>
          <w:sz w:val="18"/>
          <w:szCs w:val="18"/>
          <w:lang w:val="nl-NL"/>
        </w:rPr>
      </w:pPr>
      <w:r>
        <w:rPr>
          <w:rFonts w:ascii="Verdana" w:hAnsi="Verdana"/>
          <w:sz w:val="18"/>
          <w:szCs w:val="18"/>
          <w:lang w:val="nl-NL"/>
        </w:rPr>
        <w:t xml:space="preserve">De maatschappij kijkt kritisch naar de productie van groente en fruit. Voeding moet kwalitatief hoogwaardig, gezond en veilig zijn. Daar is geen twijfel over mogelijk. De productiemethoden moeten de natuur en het milieu maximaal ontzien. Om als glastuinbouwbedrijf hieraan tegemoet te komen hebben wij ervoor gekozen om ons bedrijf te laten certificeren voor </w:t>
      </w:r>
      <w:r w:rsidR="004511E7">
        <w:rPr>
          <w:rFonts w:ascii="Verdana" w:hAnsi="Verdana"/>
          <w:sz w:val="18"/>
          <w:szCs w:val="18"/>
          <w:lang w:val="nl-NL"/>
        </w:rPr>
        <w:t>O</w:t>
      </w:r>
      <w:r>
        <w:rPr>
          <w:rFonts w:ascii="Verdana" w:hAnsi="Verdana"/>
          <w:sz w:val="18"/>
          <w:szCs w:val="18"/>
          <w:lang w:val="nl-NL"/>
        </w:rPr>
        <w:t xml:space="preserve">n </w:t>
      </w:r>
      <w:proofErr w:type="spellStart"/>
      <w:r>
        <w:rPr>
          <w:rFonts w:ascii="Verdana" w:hAnsi="Verdana"/>
          <w:sz w:val="18"/>
          <w:szCs w:val="18"/>
          <w:lang w:val="nl-NL"/>
        </w:rPr>
        <w:t>the</w:t>
      </w:r>
      <w:proofErr w:type="spellEnd"/>
      <w:r>
        <w:rPr>
          <w:rFonts w:ascii="Verdana" w:hAnsi="Verdana"/>
          <w:sz w:val="18"/>
          <w:szCs w:val="18"/>
          <w:lang w:val="nl-NL"/>
        </w:rPr>
        <w:t xml:space="preserve"> way </w:t>
      </w:r>
      <w:proofErr w:type="spellStart"/>
      <w:r>
        <w:rPr>
          <w:rFonts w:ascii="Verdana" w:hAnsi="Verdana"/>
          <w:sz w:val="18"/>
          <w:szCs w:val="18"/>
          <w:lang w:val="nl-NL"/>
        </w:rPr>
        <w:t>to</w:t>
      </w:r>
      <w:proofErr w:type="spellEnd"/>
      <w:r>
        <w:rPr>
          <w:rFonts w:ascii="Verdana" w:hAnsi="Verdana"/>
          <w:sz w:val="18"/>
          <w:szCs w:val="18"/>
          <w:lang w:val="nl-NL"/>
        </w:rPr>
        <w:t xml:space="preserve"> </w:t>
      </w:r>
      <w:proofErr w:type="spellStart"/>
      <w:r>
        <w:rPr>
          <w:rFonts w:ascii="Verdana" w:hAnsi="Verdana"/>
          <w:sz w:val="18"/>
          <w:szCs w:val="18"/>
          <w:lang w:val="nl-NL"/>
        </w:rPr>
        <w:t>planetproof</w:t>
      </w:r>
      <w:proofErr w:type="spellEnd"/>
      <w:r>
        <w:rPr>
          <w:rFonts w:ascii="Verdana" w:hAnsi="Verdana"/>
          <w:sz w:val="18"/>
          <w:szCs w:val="18"/>
          <w:lang w:val="nl-NL"/>
        </w:rPr>
        <w:t xml:space="preserve">. </w:t>
      </w:r>
    </w:p>
    <w:p w14:paraId="04C48917" w14:textId="02CBF540" w:rsidR="002305C0" w:rsidRDefault="002305C0" w:rsidP="00913200">
      <w:pPr>
        <w:tabs>
          <w:tab w:val="left" w:pos="-1440"/>
          <w:tab w:val="left" w:pos="-720"/>
          <w:tab w:val="left" w:pos="0"/>
        </w:tabs>
        <w:spacing w:line="260" w:lineRule="atLeast"/>
        <w:jc w:val="both"/>
        <w:rPr>
          <w:rFonts w:ascii="Verdana" w:hAnsi="Verdana"/>
          <w:sz w:val="18"/>
          <w:szCs w:val="18"/>
          <w:lang w:val="nl-NL"/>
        </w:rPr>
      </w:pPr>
    </w:p>
    <w:p w14:paraId="658C4D13" w14:textId="627034B3" w:rsidR="002305C0" w:rsidRDefault="002305C0" w:rsidP="00913200">
      <w:pPr>
        <w:tabs>
          <w:tab w:val="left" w:pos="-1440"/>
          <w:tab w:val="left" w:pos="-720"/>
          <w:tab w:val="left" w:pos="0"/>
        </w:tabs>
        <w:spacing w:line="260" w:lineRule="atLeast"/>
        <w:jc w:val="both"/>
        <w:rPr>
          <w:rFonts w:ascii="Verdana" w:hAnsi="Verdana"/>
          <w:sz w:val="18"/>
          <w:szCs w:val="18"/>
          <w:lang w:val="nl-NL"/>
        </w:rPr>
      </w:pPr>
      <w:r>
        <w:rPr>
          <w:rFonts w:ascii="Verdana" w:hAnsi="Verdana"/>
          <w:sz w:val="18"/>
          <w:szCs w:val="18"/>
          <w:lang w:val="nl-NL"/>
        </w:rPr>
        <w:t>Via ons kwaliteitszorgsysteem streven wij naar een continue verbetering van onze producten en bedrijfsprocessen. Daarbij staan kwaliteit, milieuvriendelijk telen, maatschappelijk verantwoord ondernemen, aandacht voor natuur en voedselveiligheid centraal.</w:t>
      </w:r>
    </w:p>
    <w:p w14:paraId="05A2A553" w14:textId="01015E4A" w:rsidR="002305C0" w:rsidRDefault="002305C0" w:rsidP="00913200">
      <w:pPr>
        <w:tabs>
          <w:tab w:val="left" w:pos="-1440"/>
          <w:tab w:val="left" w:pos="-720"/>
          <w:tab w:val="left" w:pos="0"/>
        </w:tabs>
        <w:spacing w:line="260" w:lineRule="atLeast"/>
        <w:jc w:val="both"/>
        <w:rPr>
          <w:rFonts w:ascii="Verdana" w:hAnsi="Verdana"/>
          <w:sz w:val="18"/>
          <w:szCs w:val="18"/>
          <w:lang w:val="nl-NL"/>
        </w:rPr>
      </w:pPr>
      <w:r>
        <w:rPr>
          <w:rFonts w:ascii="Verdana" w:hAnsi="Verdana"/>
          <w:sz w:val="18"/>
          <w:szCs w:val="18"/>
          <w:lang w:val="nl-NL"/>
        </w:rPr>
        <w:lastRenderedPageBreak/>
        <w:t xml:space="preserve">Wij streven naar het zoveel mogelijk beperken van energieverbruik, emissie van meststoffen en toegepaste gewasbeschermingsmiddelen. Centraal staan hierbij het toepassen van biologische gewasbescherming, beperken van chemische gewasbeschermingsmiddelen, het hergebruik van voedingswater, recycling van afvalstoffen en toepassen van energiebesparende maatregelen. </w:t>
      </w:r>
    </w:p>
    <w:p w14:paraId="2C8AF24F" w14:textId="697E87BB" w:rsidR="002305C0" w:rsidRDefault="002305C0" w:rsidP="00913200">
      <w:pPr>
        <w:tabs>
          <w:tab w:val="left" w:pos="-1440"/>
          <w:tab w:val="left" w:pos="-720"/>
          <w:tab w:val="left" w:pos="0"/>
        </w:tabs>
        <w:spacing w:line="260" w:lineRule="atLeast"/>
        <w:jc w:val="both"/>
        <w:rPr>
          <w:rFonts w:ascii="Verdana" w:hAnsi="Verdana"/>
          <w:sz w:val="18"/>
          <w:szCs w:val="18"/>
          <w:lang w:val="nl-NL"/>
        </w:rPr>
      </w:pPr>
    </w:p>
    <w:p w14:paraId="3629FDC5" w14:textId="2C6C035D" w:rsidR="002305C0" w:rsidRDefault="002305C0" w:rsidP="00913200">
      <w:pPr>
        <w:tabs>
          <w:tab w:val="left" w:pos="-1440"/>
          <w:tab w:val="left" w:pos="-720"/>
          <w:tab w:val="left" w:pos="0"/>
        </w:tabs>
        <w:spacing w:line="260" w:lineRule="atLeast"/>
        <w:jc w:val="both"/>
        <w:rPr>
          <w:rFonts w:ascii="Verdana" w:hAnsi="Verdana"/>
          <w:sz w:val="18"/>
          <w:szCs w:val="18"/>
          <w:lang w:val="nl-NL"/>
        </w:rPr>
      </w:pPr>
      <w:r>
        <w:rPr>
          <w:rFonts w:ascii="Verdana" w:hAnsi="Verdana"/>
          <w:sz w:val="18"/>
          <w:szCs w:val="18"/>
          <w:lang w:val="nl-NL"/>
        </w:rPr>
        <w:t xml:space="preserve">Een systeem van residumonitoring en tracking en </w:t>
      </w:r>
      <w:proofErr w:type="spellStart"/>
      <w:r>
        <w:rPr>
          <w:rFonts w:ascii="Verdana" w:hAnsi="Verdana"/>
          <w:sz w:val="18"/>
          <w:szCs w:val="18"/>
          <w:lang w:val="nl-NL"/>
        </w:rPr>
        <w:t>tracing</w:t>
      </w:r>
      <w:proofErr w:type="spellEnd"/>
      <w:r>
        <w:rPr>
          <w:rFonts w:ascii="Verdana" w:hAnsi="Verdana"/>
          <w:sz w:val="18"/>
          <w:szCs w:val="18"/>
          <w:lang w:val="nl-NL"/>
        </w:rPr>
        <w:t xml:space="preserve"> garandeert de voedselveiligheid van onze producten. </w:t>
      </w:r>
    </w:p>
    <w:p w14:paraId="46C9E20C" w14:textId="49F1C957" w:rsidR="002305C0" w:rsidRDefault="002305C0" w:rsidP="00913200">
      <w:pPr>
        <w:tabs>
          <w:tab w:val="left" w:pos="-1440"/>
          <w:tab w:val="left" w:pos="-720"/>
          <w:tab w:val="left" w:pos="0"/>
        </w:tabs>
        <w:spacing w:line="260" w:lineRule="atLeast"/>
        <w:jc w:val="both"/>
        <w:rPr>
          <w:rFonts w:ascii="Verdana" w:hAnsi="Verdana"/>
          <w:sz w:val="18"/>
          <w:szCs w:val="18"/>
          <w:lang w:val="nl-NL"/>
        </w:rPr>
      </w:pPr>
    </w:p>
    <w:p w14:paraId="5BC5E66C" w14:textId="049A42CF" w:rsidR="002305C0" w:rsidRDefault="002305C0" w:rsidP="00913200">
      <w:pPr>
        <w:tabs>
          <w:tab w:val="left" w:pos="-1440"/>
          <w:tab w:val="left" w:pos="-720"/>
          <w:tab w:val="left" w:pos="0"/>
        </w:tabs>
        <w:spacing w:line="260" w:lineRule="atLeast"/>
        <w:jc w:val="both"/>
        <w:rPr>
          <w:rFonts w:ascii="Verdana" w:hAnsi="Verdana"/>
          <w:sz w:val="18"/>
          <w:szCs w:val="18"/>
          <w:lang w:val="nl-NL"/>
        </w:rPr>
      </w:pPr>
      <w:r>
        <w:rPr>
          <w:rFonts w:ascii="Verdana" w:hAnsi="Verdana"/>
          <w:sz w:val="18"/>
          <w:szCs w:val="18"/>
          <w:lang w:val="nl-NL"/>
        </w:rPr>
        <w:t xml:space="preserve">Van Lipzig Tuinderijen houdt zich aan alle wet en regelgeving die van toepassing is op het bedrijf. </w:t>
      </w:r>
    </w:p>
    <w:p w14:paraId="2D01A5DD" w14:textId="3344DEA3" w:rsidR="002305C0" w:rsidRDefault="002305C0" w:rsidP="00913200">
      <w:pPr>
        <w:tabs>
          <w:tab w:val="left" w:pos="-1440"/>
          <w:tab w:val="left" w:pos="-720"/>
          <w:tab w:val="left" w:pos="0"/>
        </w:tabs>
        <w:spacing w:line="260" w:lineRule="atLeast"/>
        <w:jc w:val="both"/>
        <w:rPr>
          <w:rFonts w:ascii="Verdana" w:hAnsi="Verdana"/>
          <w:sz w:val="18"/>
          <w:szCs w:val="18"/>
          <w:lang w:val="nl-NL"/>
        </w:rPr>
      </w:pPr>
    </w:p>
    <w:p w14:paraId="66F90995" w14:textId="2A86B65C" w:rsidR="004511E7" w:rsidRDefault="002305C0" w:rsidP="00913200">
      <w:pPr>
        <w:tabs>
          <w:tab w:val="left" w:pos="-1440"/>
          <w:tab w:val="left" w:pos="-720"/>
          <w:tab w:val="left" w:pos="0"/>
        </w:tabs>
        <w:spacing w:line="260" w:lineRule="atLeast"/>
        <w:jc w:val="both"/>
        <w:rPr>
          <w:rFonts w:ascii="Verdana" w:hAnsi="Verdana"/>
          <w:sz w:val="18"/>
          <w:szCs w:val="18"/>
          <w:lang w:val="nl-NL"/>
        </w:rPr>
      </w:pPr>
      <w:r w:rsidRPr="002305C0">
        <w:rPr>
          <w:rFonts w:ascii="Verdana" w:hAnsi="Verdana"/>
          <w:sz w:val="18"/>
          <w:szCs w:val="18"/>
          <w:lang w:val="nl-NL"/>
        </w:rPr>
        <w:t xml:space="preserve">Met </w:t>
      </w:r>
      <w:r w:rsidR="004511E7">
        <w:rPr>
          <w:rFonts w:ascii="Verdana" w:hAnsi="Verdana"/>
          <w:sz w:val="18"/>
          <w:szCs w:val="18"/>
          <w:lang w:val="nl-NL"/>
        </w:rPr>
        <w:t>O</w:t>
      </w:r>
      <w:r w:rsidRPr="002305C0">
        <w:rPr>
          <w:rFonts w:ascii="Verdana" w:hAnsi="Verdana"/>
          <w:sz w:val="18"/>
          <w:szCs w:val="18"/>
          <w:lang w:val="nl-NL"/>
        </w:rPr>
        <w:t xml:space="preserve">n </w:t>
      </w:r>
      <w:proofErr w:type="spellStart"/>
      <w:r w:rsidRPr="002305C0">
        <w:rPr>
          <w:rFonts w:ascii="Verdana" w:hAnsi="Verdana"/>
          <w:sz w:val="18"/>
          <w:szCs w:val="18"/>
          <w:lang w:val="nl-NL"/>
        </w:rPr>
        <w:t>the</w:t>
      </w:r>
      <w:proofErr w:type="spellEnd"/>
      <w:r w:rsidRPr="002305C0">
        <w:rPr>
          <w:rFonts w:ascii="Verdana" w:hAnsi="Verdana"/>
          <w:sz w:val="18"/>
          <w:szCs w:val="18"/>
          <w:lang w:val="nl-NL"/>
        </w:rPr>
        <w:t xml:space="preserve"> way </w:t>
      </w:r>
      <w:proofErr w:type="spellStart"/>
      <w:r w:rsidRPr="002305C0">
        <w:rPr>
          <w:rFonts w:ascii="Verdana" w:hAnsi="Verdana"/>
          <w:sz w:val="18"/>
          <w:szCs w:val="18"/>
          <w:lang w:val="nl-NL"/>
        </w:rPr>
        <w:t>to</w:t>
      </w:r>
      <w:proofErr w:type="spellEnd"/>
      <w:r w:rsidRPr="002305C0">
        <w:rPr>
          <w:rFonts w:ascii="Verdana" w:hAnsi="Verdana"/>
          <w:sz w:val="18"/>
          <w:szCs w:val="18"/>
          <w:lang w:val="nl-NL"/>
        </w:rPr>
        <w:t xml:space="preserve"> </w:t>
      </w:r>
      <w:proofErr w:type="spellStart"/>
      <w:r w:rsidRPr="002305C0">
        <w:rPr>
          <w:rFonts w:ascii="Verdana" w:hAnsi="Verdana"/>
          <w:sz w:val="18"/>
          <w:szCs w:val="18"/>
          <w:lang w:val="nl-NL"/>
        </w:rPr>
        <w:t>planetproof</w:t>
      </w:r>
      <w:proofErr w:type="spellEnd"/>
      <w:r w:rsidRPr="002305C0">
        <w:rPr>
          <w:rFonts w:ascii="Verdana" w:hAnsi="Verdana"/>
          <w:sz w:val="18"/>
          <w:szCs w:val="18"/>
          <w:lang w:val="nl-NL"/>
        </w:rPr>
        <w:t xml:space="preserve"> kunnen we aantonen dat onze</w:t>
      </w:r>
      <w:r>
        <w:rPr>
          <w:rFonts w:ascii="Verdana" w:hAnsi="Verdana"/>
          <w:sz w:val="18"/>
          <w:szCs w:val="18"/>
          <w:lang w:val="nl-NL"/>
        </w:rPr>
        <w:t xml:space="preserve"> producten aantoonbaar duurzamer zijn geproduceerd dan andere en van grote waarde zijn voor duurzaam inkopen. Organisaties die duurzaamheidaspecten willen laten meespelen bij hun inkoopprocessen hebben met </w:t>
      </w:r>
      <w:r w:rsidR="004511E7">
        <w:rPr>
          <w:rFonts w:ascii="Verdana" w:hAnsi="Verdana"/>
          <w:sz w:val="18"/>
          <w:szCs w:val="18"/>
          <w:lang w:val="nl-NL"/>
        </w:rPr>
        <w:t xml:space="preserve">On </w:t>
      </w:r>
      <w:proofErr w:type="spellStart"/>
      <w:r w:rsidR="004511E7">
        <w:rPr>
          <w:rFonts w:ascii="Verdana" w:hAnsi="Verdana"/>
          <w:sz w:val="18"/>
          <w:szCs w:val="18"/>
          <w:lang w:val="nl-NL"/>
        </w:rPr>
        <w:t>the</w:t>
      </w:r>
      <w:proofErr w:type="spellEnd"/>
      <w:r w:rsidR="004511E7">
        <w:rPr>
          <w:rFonts w:ascii="Verdana" w:hAnsi="Verdana"/>
          <w:sz w:val="18"/>
          <w:szCs w:val="18"/>
          <w:lang w:val="nl-NL"/>
        </w:rPr>
        <w:t xml:space="preserve"> way </w:t>
      </w:r>
      <w:proofErr w:type="spellStart"/>
      <w:r w:rsidR="004511E7">
        <w:rPr>
          <w:rFonts w:ascii="Verdana" w:hAnsi="Verdana"/>
          <w:sz w:val="18"/>
          <w:szCs w:val="18"/>
          <w:lang w:val="nl-NL"/>
        </w:rPr>
        <w:t>to</w:t>
      </w:r>
      <w:proofErr w:type="spellEnd"/>
      <w:r w:rsidR="004511E7">
        <w:rPr>
          <w:rFonts w:ascii="Verdana" w:hAnsi="Verdana"/>
          <w:sz w:val="18"/>
          <w:szCs w:val="18"/>
          <w:lang w:val="nl-NL"/>
        </w:rPr>
        <w:t xml:space="preserve"> </w:t>
      </w:r>
      <w:proofErr w:type="spellStart"/>
      <w:r w:rsidR="004511E7">
        <w:rPr>
          <w:rFonts w:ascii="Verdana" w:hAnsi="Verdana"/>
          <w:sz w:val="18"/>
          <w:szCs w:val="18"/>
          <w:lang w:val="nl-NL"/>
        </w:rPr>
        <w:t>planetproof</w:t>
      </w:r>
      <w:proofErr w:type="spellEnd"/>
      <w:r w:rsidR="004511E7">
        <w:rPr>
          <w:rFonts w:ascii="Verdana" w:hAnsi="Verdana"/>
          <w:sz w:val="18"/>
          <w:szCs w:val="18"/>
          <w:lang w:val="nl-NL"/>
        </w:rPr>
        <w:t xml:space="preserve"> een duidelijk product in handen. Dit verhoogt het rendement van alle ketenspelers wat nodig is om de duurzaamheid te borgen. </w:t>
      </w:r>
    </w:p>
    <w:p w14:paraId="0D0EC190" w14:textId="0A24787F" w:rsidR="00E07866" w:rsidRDefault="00E07866" w:rsidP="00913200">
      <w:pPr>
        <w:tabs>
          <w:tab w:val="left" w:pos="-1440"/>
          <w:tab w:val="left" w:pos="-720"/>
          <w:tab w:val="left" w:pos="0"/>
        </w:tabs>
        <w:spacing w:line="260" w:lineRule="atLeast"/>
        <w:jc w:val="both"/>
        <w:rPr>
          <w:rFonts w:ascii="Verdana" w:hAnsi="Verdana"/>
          <w:sz w:val="18"/>
          <w:szCs w:val="18"/>
          <w:lang w:val="nl-NL"/>
        </w:rPr>
      </w:pPr>
    </w:p>
    <w:p w14:paraId="0A00A844" w14:textId="41BCDDBC" w:rsidR="00174FF1" w:rsidRPr="00A90EBE" w:rsidRDefault="00174FF1" w:rsidP="00174FF1">
      <w:pPr>
        <w:tabs>
          <w:tab w:val="left" w:pos="-1440"/>
          <w:tab w:val="left" w:pos="-720"/>
          <w:tab w:val="left" w:pos="0"/>
        </w:tabs>
        <w:spacing w:line="260" w:lineRule="atLeast"/>
        <w:jc w:val="both"/>
        <w:rPr>
          <w:rFonts w:ascii="Verdana" w:hAnsi="Verdana"/>
          <w:sz w:val="18"/>
          <w:szCs w:val="18"/>
          <w:lang w:val="nl-NL"/>
        </w:rPr>
      </w:pPr>
      <w:r>
        <w:rPr>
          <w:rFonts w:ascii="Verdana" w:hAnsi="Verdana"/>
          <w:sz w:val="18"/>
          <w:szCs w:val="18"/>
          <w:lang w:val="nl-NL"/>
        </w:rPr>
        <w:t>Karin Hermans</w:t>
      </w:r>
      <w:r w:rsidRPr="00A90EBE">
        <w:rPr>
          <w:rFonts w:ascii="Verdana" w:hAnsi="Verdana"/>
          <w:sz w:val="18"/>
          <w:szCs w:val="18"/>
          <w:lang w:val="nl-NL"/>
        </w:rPr>
        <w:t xml:space="preserve"> is namens de directie vertegenwoordiger voor het kwaliteitssysteem</w:t>
      </w:r>
      <w:r>
        <w:rPr>
          <w:rFonts w:ascii="Verdana" w:hAnsi="Verdana"/>
          <w:sz w:val="18"/>
          <w:szCs w:val="18"/>
          <w:lang w:val="nl-NL"/>
        </w:rPr>
        <w:t xml:space="preserve"> en aangesteld als milieucoördinator.</w:t>
      </w:r>
      <w:r w:rsidRPr="00A90EBE">
        <w:rPr>
          <w:rFonts w:ascii="Verdana" w:hAnsi="Verdana"/>
          <w:sz w:val="18"/>
          <w:szCs w:val="18"/>
          <w:lang w:val="nl-NL"/>
        </w:rPr>
        <w:t xml:space="preserve"> </w:t>
      </w:r>
    </w:p>
    <w:p w14:paraId="5EB0ACC2" w14:textId="77777777" w:rsidR="0055681E" w:rsidRPr="002305C0" w:rsidRDefault="0055681E" w:rsidP="0055681E">
      <w:pPr>
        <w:widowControl/>
        <w:rPr>
          <w:rFonts w:ascii="Verdana" w:hAnsi="Verdana"/>
          <w:sz w:val="18"/>
          <w:szCs w:val="18"/>
          <w:lang w:val="nl-NL"/>
        </w:rPr>
      </w:pPr>
    </w:p>
    <w:p w14:paraId="3AE079D9" w14:textId="5DBD2179" w:rsidR="00894C1E" w:rsidRPr="0055681E" w:rsidRDefault="007F6EC8" w:rsidP="0055681E">
      <w:pPr>
        <w:widowControl/>
        <w:rPr>
          <w:rFonts w:ascii="Verdana" w:hAnsi="Verdana"/>
          <w:b/>
          <w:sz w:val="18"/>
          <w:szCs w:val="18"/>
          <w:lang w:val="nl-NL"/>
        </w:rPr>
      </w:pPr>
      <w:r>
        <w:rPr>
          <w:rFonts w:ascii="Verdana" w:hAnsi="Verdana"/>
          <w:b/>
          <w:sz w:val="18"/>
          <w:szCs w:val="18"/>
          <w:lang w:val="nl-NL"/>
        </w:rPr>
        <w:t>D</w:t>
      </w:r>
      <w:r w:rsidR="0055681E" w:rsidRPr="0055681E">
        <w:rPr>
          <w:rFonts w:ascii="Verdana" w:hAnsi="Verdana"/>
          <w:b/>
          <w:sz w:val="18"/>
          <w:szCs w:val="18"/>
          <w:lang w:val="nl-NL"/>
        </w:rPr>
        <w:t xml:space="preserve"> </w:t>
      </w:r>
      <w:r w:rsidR="0055681E">
        <w:rPr>
          <w:rFonts w:ascii="Verdana" w:hAnsi="Verdana"/>
          <w:sz w:val="18"/>
          <w:szCs w:val="18"/>
          <w:lang w:val="nl-NL"/>
        </w:rPr>
        <w:t xml:space="preserve">    </w:t>
      </w:r>
      <w:r w:rsidR="00CF74B4" w:rsidRPr="00A90EBE">
        <w:rPr>
          <w:rFonts w:ascii="Verdana" w:hAnsi="Verdana"/>
          <w:b/>
          <w:sz w:val="18"/>
          <w:szCs w:val="18"/>
          <w:lang w:val="nl-NL"/>
        </w:rPr>
        <w:t>Doelstellingen</w:t>
      </w:r>
    </w:p>
    <w:p w14:paraId="50AF5ED6" w14:textId="77777777" w:rsidR="00CF74B4" w:rsidRPr="00894C1E" w:rsidRDefault="009E2EE4" w:rsidP="00DB15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rPr>
          <w:rFonts w:ascii="Verdana" w:hAnsi="Verdana"/>
          <w:sz w:val="18"/>
          <w:szCs w:val="18"/>
          <w:lang w:val="nl-NL"/>
        </w:rPr>
      </w:pPr>
      <w:r w:rsidRPr="00A90EBE">
        <w:rPr>
          <w:rFonts w:ascii="Verdana" w:hAnsi="Verdana"/>
          <w:sz w:val="18"/>
          <w:szCs w:val="18"/>
          <w:lang w:val="nl-NL"/>
        </w:rPr>
        <w:t>De</w:t>
      </w:r>
      <w:r w:rsidR="00CF74B4" w:rsidRPr="00A90EBE">
        <w:rPr>
          <w:rFonts w:ascii="Verdana" w:hAnsi="Verdana"/>
          <w:sz w:val="18"/>
          <w:szCs w:val="18"/>
          <w:lang w:val="nl-NL"/>
        </w:rPr>
        <w:t xml:space="preserve"> </w:t>
      </w:r>
      <w:r w:rsidR="00996D43" w:rsidRPr="00A90EBE">
        <w:rPr>
          <w:rFonts w:ascii="Verdana" w:hAnsi="Verdana"/>
          <w:sz w:val="18"/>
          <w:szCs w:val="18"/>
          <w:lang w:val="nl-NL"/>
        </w:rPr>
        <w:t>directie</w:t>
      </w:r>
      <w:r w:rsidR="00CF74B4" w:rsidRPr="00A90EBE">
        <w:rPr>
          <w:rFonts w:ascii="Verdana" w:hAnsi="Verdana"/>
          <w:sz w:val="18"/>
          <w:szCs w:val="18"/>
          <w:lang w:val="nl-NL"/>
        </w:rPr>
        <w:t xml:space="preserve"> van </w:t>
      </w:r>
      <w:proofErr w:type="spellStart"/>
      <w:r w:rsidR="00002AF8">
        <w:rPr>
          <w:rFonts w:ascii="Verdana" w:hAnsi="Verdana"/>
          <w:sz w:val="18"/>
          <w:szCs w:val="18"/>
          <w:lang w:val="nl-NL"/>
        </w:rPr>
        <w:t>Van</w:t>
      </w:r>
      <w:proofErr w:type="spellEnd"/>
      <w:r w:rsidR="00002AF8">
        <w:rPr>
          <w:rFonts w:ascii="Verdana" w:hAnsi="Verdana"/>
          <w:sz w:val="18"/>
          <w:szCs w:val="18"/>
          <w:lang w:val="nl-NL"/>
        </w:rPr>
        <w:t xml:space="preserve"> Lipzig Tuinderijen BV</w:t>
      </w:r>
      <w:r w:rsidR="00A90EBE" w:rsidRPr="00A90EBE">
        <w:rPr>
          <w:rFonts w:ascii="Verdana" w:hAnsi="Verdana"/>
          <w:sz w:val="18"/>
          <w:szCs w:val="18"/>
          <w:lang w:val="nl-NL"/>
        </w:rPr>
        <w:t xml:space="preserve"> </w:t>
      </w:r>
      <w:r w:rsidR="00CF74B4" w:rsidRPr="00A90EBE">
        <w:rPr>
          <w:rFonts w:ascii="Verdana" w:hAnsi="Verdana"/>
          <w:sz w:val="18"/>
          <w:szCs w:val="18"/>
          <w:lang w:val="nl-NL"/>
        </w:rPr>
        <w:t xml:space="preserve">stelt periodiek </w:t>
      </w:r>
      <w:r w:rsidR="00A00EEB" w:rsidRPr="00A90EBE">
        <w:rPr>
          <w:rFonts w:ascii="Verdana" w:hAnsi="Verdana"/>
          <w:sz w:val="18"/>
          <w:szCs w:val="18"/>
          <w:lang w:val="nl-NL"/>
        </w:rPr>
        <w:t xml:space="preserve">voedselveiligheids- </w:t>
      </w:r>
      <w:r w:rsidR="00FE36AC" w:rsidRPr="00A90EBE">
        <w:rPr>
          <w:rFonts w:ascii="Verdana" w:hAnsi="Verdana"/>
          <w:sz w:val="18"/>
          <w:szCs w:val="18"/>
          <w:lang w:val="nl-NL"/>
        </w:rPr>
        <w:t>en kwaliteits</w:t>
      </w:r>
      <w:r w:rsidR="005C423F" w:rsidRPr="00A90EBE">
        <w:rPr>
          <w:rFonts w:ascii="Verdana" w:hAnsi="Verdana"/>
          <w:sz w:val="18"/>
          <w:szCs w:val="18"/>
          <w:lang w:val="nl-NL"/>
        </w:rPr>
        <w:t>doelstellingen op</w:t>
      </w:r>
      <w:r w:rsidR="00CF74B4" w:rsidRPr="00A90EBE">
        <w:rPr>
          <w:rFonts w:ascii="Verdana" w:hAnsi="Verdana"/>
          <w:sz w:val="18"/>
          <w:szCs w:val="18"/>
          <w:lang w:val="nl-NL"/>
        </w:rPr>
        <w:t xml:space="preserve"> om het kwaliteitssysteem te verbeteren</w:t>
      </w:r>
      <w:r w:rsidR="00CF74B4" w:rsidRPr="00894C1E">
        <w:rPr>
          <w:rFonts w:ascii="Verdana" w:hAnsi="Verdana"/>
          <w:sz w:val="18"/>
          <w:szCs w:val="18"/>
          <w:lang w:val="nl-NL"/>
        </w:rPr>
        <w:t xml:space="preserve">. </w:t>
      </w:r>
      <w:r w:rsidR="00DB1557" w:rsidRPr="00894C1E">
        <w:rPr>
          <w:rFonts w:ascii="Verdana" w:hAnsi="Verdana"/>
          <w:sz w:val="18"/>
          <w:szCs w:val="18"/>
          <w:lang w:val="nl-NL"/>
        </w:rPr>
        <w:t>Deze doelstellingen worden SMART geformuleerd (SMART = Specifiek, Meetbaar, Acceptabel, Realistis</w:t>
      </w:r>
      <w:r w:rsidR="00D318D6" w:rsidRPr="00894C1E">
        <w:rPr>
          <w:rFonts w:ascii="Verdana" w:hAnsi="Verdana"/>
          <w:sz w:val="18"/>
          <w:szCs w:val="18"/>
          <w:lang w:val="nl-NL"/>
        </w:rPr>
        <w:t xml:space="preserve">ch en Tijdsgebonden) en worden </w:t>
      </w:r>
      <w:r w:rsidR="00D668A9">
        <w:rPr>
          <w:rFonts w:ascii="Verdana" w:hAnsi="Verdana"/>
          <w:sz w:val="18"/>
          <w:szCs w:val="18"/>
          <w:lang w:val="nl-NL"/>
        </w:rPr>
        <w:t xml:space="preserve">periodiek </w:t>
      </w:r>
      <w:r w:rsidR="00DB1557" w:rsidRPr="00894C1E">
        <w:rPr>
          <w:rFonts w:ascii="Verdana" w:hAnsi="Verdana"/>
          <w:sz w:val="18"/>
          <w:szCs w:val="18"/>
          <w:lang w:val="nl-NL"/>
        </w:rPr>
        <w:t>geëvalueerd</w:t>
      </w:r>
      <w:r w:rsidR="00CF74B4" w:rsidRPr="00894C1E">
        <w:rPr>
          <w:rFonts w:ascii="Verdana" w:hAnsi="Verdana"/>
          <w:sz w:val="18"/>
          <w:szCs w:val="18"/>
          <w:lang w:val="nl-NL"/>
        </w:rPr>
        <w:t>.</w:t>
      </w:r>
      <w:r w:rsidR="00D318D6" w:rsidRPr="00894C1E">
        <w:rPr>
          <w:rFonts w:ascii="Verdana" w:hAnsi="Verdana"/>
          <w:sz w:val="18"/>
          <w:szCs w:val="18"/>
          <w:lang w:val="nl-NL"/>
        </w:rPr>
        <w:t xml:space="preserve"> De resultaten van deze evaluatie worden gecommuniceerd naar de </w:t>
      </w:r>
      <w:r w:rsidR="00996D43">
        <w:rPr>
          <w:rFonts w:ascii="Verdana" w:hAnsi="Verdana"/>
          <w:sz w:val="18"/>
          <w:szCs w:val="18"/>
          <w:lang w:val="nl-NL"/>
        </w:rPr>
        <w:t>directie</w:t>
      </w:r>
      <w:r w:rsidR="00D318D6" w:rsidRPr="00894C1E">
        <w:rPr>
          <w:rFonts w:ascii="Verdana" w:hAnsi="Verdana"/>
          <w:sz w:val="18"/>
          <w:szCs w:val="18"/>
          <w:lang w:val="nl-NL"/>
        </w:rPr>
        <w:t>.</w:t>
      </w:r>
    </w:p>
    <w:p w14:paraId="72D60BE2" w14:textId="0A9B9283" w:rsidR="00CF74B4" w:rsidRDefault="00CF74B4" w:rsidP="005A45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rPr>
          <w:rFonts w:ascii="Verdana" w:hAnsi="Verdana"/>
          <w:sz w:val="18"/>
          <w:szCs w:val="18"/>
          <w:lang w:val="nl-NL"/>
        </w:rPr>
      </w:pPr>
    </w:p>
    <w:p w14:paraId="0D505780" w14:textId="5F39ABAB" w:rsidR="004511E7" w:rsidRDefault="004511E7" w:rsidP="005A45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rPr>
          <w:rFonts w:ascii="Verdana" w:hAnsi="Verdana"/>
          <w:sz w:val="18"/>
          <w:szCs w:val="18"/>
          <w:lang w:val="nl-NL"/>
        </w:rPr>
      </w:pPr>
      <w:r>
        <w:rPr>
          <w:rFonts w:ascii="Verdana" w:hAnsi="Verdana"/>
          <w:sz w:val="18"/>
          <w:szCs w:val="18"/>
          <w:lang w:val="nl-NL"/>
        </w:rPr>
        <w:t>We betrekken zoveel mogelijk onze medewerkers bij de uitvoering van dit beleid en zullen dit beleid uitdragen naar bezoekers, afnemers en maatschappelijke organisaties.</w:t>
      </w:r>
    </w:p>
    <w:p w14:paraId="427BB67B" w14:textId="77777777" w:rsidR="004511E7" w:rsidRPr="00894C1E" w:rsidRDefault="004511E7" w:rsidP="005A45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rPr>
          <w:rFonts w:ascii="Verdana" w:hAnsi="Verdana"/>
          <w:sz w:val="18"/>
          <w:szCs w:val="18"/>
          <w:lang w:val="nl-NL"/>
        </w:rPr>
      </w:pPr>
    </w:p>
    <w:p w14:paraId="1892DCA2" w14:textId="77777777" w:rsidR="003D7BDD" w:rsidRPr="00894C1E" w:rsidRDefault="003D7BDD" w:rsidP="005A45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rPr>
          <w:rFonts w:ascii="Verdana" w:hAnsi="Verdana"/>
          <w:sz w:val="18"/>
          <w:szCs w:val="18"/>
          <w:lang w:val="nl-NL"/>
        </w:rPr>
      </w:pPr>
      <w:r w:rsidRPr="00894C1E">
        <w:rPr>
          <w:rFonts w:ascii="Verdana" w:hAnsi="Verdana"/>
          <w:sz w:val="18"/>
          <w:szCs w:val="18"/>
          <w:lang w:val="nl-NL"/>
        </w:rPr>
        <w:t xml:space="preserve">Alle medewerkers van </w:t>
      </w:r>
      <w:proofErr w:type="spellStart"/>
      <w:r w:rsidR="00002AF8">
        <w:rPr>
          <w:rFonts w:ascii="Verdana" w:hAnsi="Verdana"/>
          <w:sz w:val="18"/>
          <w:szCs w:val="18"/>
          <w:lang w:val="nl-NL"/>
        </w:rPr>
        <w:t>Van</w:t>
      </w:r>
      <w:proofErr w:type="spellEnd"/>
      <w:r w:rsidR="00002AF8">
        <w:rPr>
          <w:rFonts w:ascii="Verdana" w:hAnsi="Verdana"/>
          <w:sz w:val="18"/>
          <w:szCs w:val="18"/>
          <w:lang w:val="nl-NL"/>
        </w:rPr>
        <w:t xml:space="preserve"> Lipzig Tuinderijen BV</w:t>
      </w:r>
      <w:r w:rsidR="00A90EBE" w:rsidRPr="00894C1E">
        <w:rPr>
          <w:rFonts w:ascii="Verdana" w:hAnsi="Verdana"/>
          <w:sz w:val="18"/>
          <w:szCs w:val="18"/>
          <w:lang w:val="nl-NL"/>
        </w:rPr>
        <w:t xml:space="preserve"> </w:t>
      </w:r>
      <w:r w:rsidRPr="00894C1E">
        <w:rPr>
          <w:rFonts w:ascii="Verdana" w:hAnsi="Verdana"/>
          <w:sz w:val="18"/>
          <w:szCs w:val="18"/>
          <w:lang w:val="nl-NL"/>
        </w:rPr>
        <w:t>zijn verantwoordelijk voor de uitvoering, binnen het gebied van ieders verant</w:t>
      </w:r>
      <w:r w:rsidRPr="00894C1E">
        <w:rPr>
          <w:rFonts w:ascii="Verdana" w:hAnsi="Verdana"/>
          <w:sz w:val="18"/>
          <w:szCs w:val="18"/>
          <w:lang w:val="nl-NL"/>
        </w:rPr>
        <w:softHyphen/>
        <w:t>woordelijkheid. Zij zijn tevens op de hoogte van hun verantwoor</w:t>
      </w:r>
      <w:r w:rsidRPr="00894C1E">
        <w:rPr>
          <w:rFonts w:ascii="Verdana" w:hAnsi="Verdana"/>
          <w:sz w:val="18"/>
          <w:szCs w:val="18"/>
          <w:lang w:val="nl-NL"/>
        </w:rPr>
        <w:softHyphen/>
        <w:t>delijkheden en taken.</w:t>
      </w:r>
    </w:p>
    <w:p w14:paraId="5526EC52" w14:textId="77777777" w:rsidR="003D7BDD" w:rsidRPr="00894C1E" w:rsidRDefault="003D7BDD" w:rsidP="005A45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rPr>
          <w:rFonts w:ascii="Verdana" w:hAnsi="Verdana"/>
          <w:sz w:val="18"/>
          <w:szCs w:val="18"/>
          <w:lang w:val="nl-NL"/>
        </w:rPr>
      </w:pPr>
    </w:p>
    <w:p w14:paraId="5144EBD7" w14:textId="6EB63CF1" w:rsidR="00735170" w:rsidRPr="00A90EBE" w:rsidRDefault="00DB3916" w:rsidP="005A45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rPr>
          <w:rFonts w:ascii="Verdana" w:hAnsi="Verdana"/>
          <w:sz w:val="18"/>
          <w:szCs w:val="18"/>
          <w:lang w:val="nl-NL"/>
        </w:rPr>
      </w:pPr>
      <w:r>
        <w:rPr>
          <w:rFonts w:ascii="Verdana" w:hAnsi="Verdana"/>
          <w:sz w:val="18"/>
          <w:szCs w:val="18"/>
          <w:lang w:val="nl-NL"/>
        </w:rPr>
        <w:t>Februari 202</w:t>
      </w:r>
      <w:r w:rsidR="004511E7">
        <w:rPr>
          <w:rFonts w:ascii="Verdana" w:hAnsi="Verdana"/>
          <w:sz w:val="18"/>
          <w:szCs w:val="18"/>
          <w:lang w:val="nl-NL"/>
        </w:rPr>
        <w:t>2</w:t>
      </w:r>
      <w:r w:rsidR="00735170" w:rsidRPr="00A90EBE">
        <w:rPr>
          <w:rFonts w:ascii="Verdana" w:hAnsi="Verdana"/>
          <w:sz w:val="18"/>
          <w:szCs w:val="18"/>
          <w:lang w:val="nl-NL"/>
        </w:rPr>
        <w:t>,</w:t>
      </w:r>
    </w:p>
    <w:p w14:paraId="5C188014" w14:textId="77777777" w:rsidR="00002AF8" w:rsidRDefault="00735170" w:rsidP="005A45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rPr>
          <w:rFonts w:ascii="Verdana" w:hAnsi="Verdana"/>
          <w:sz w:val="18"/>
          <w:szCs w:val="18"/>
          <w:lang w:val="nl-NL"/>
        </w:rPr>
      </w:pPr>
      <w:r w:rsidRPr="00A90EBE">
        <w:rPr>
          <w:rFonts w:ascii="Verdana" w:hAnsi="Verdana"/>
          <w:sz w:val="18"/>
          <w:szCs w:val="18"/>
          <w:lang w:val="nl-NL"/>
        </w:rPr>
        <w:t xml:space="preserve">Directeur </w:t>
      </w:r>
      <w:r w:rsidR="00002AF8">
        <w:rPr>
          <w:rFonts w:ascii="Verdana" w:hAnsi="Verdana"/>
          <w:sz w:val="18"/>
          <w:szCs w:val="18"/>
          <w:lang w:val="nl-NL"/>
        </w:rPr>
        <w:t>Van Lipzig Tuinderijen BV</w:t>
      </w:r>
    </w:p>
    <w:p w14:paraId="32F66B77" w14:textId="77777777" w:rsidR="00002AF8" w:rsidRDefault="00002AF8" w:rsidP="005A45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rPr>
          <w:rFonts w:ascii="Verdana" w:hAnsi="Verdana"/>
          <w:sz w:val="18"/>
          <w:szCs w:val="18"/>
          <w:lang w:val="nl-NL"/>
        </w:rPr>
      </w:pPr>
    </w:p>
    <w:p w14:paraId="328572CC" w14:textId="77777777" w:rsidR="00913200" w:rsidRPr="00A90EBE" w:rsidRDefault="00002AF8" w:rsidP="005A45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rPr>
          <w:rFonts w:ascii="Verdana" w:hAnsi="Verdana"/>
          <w:sz w:val="18"/>
          <w:szCs w:val="18"/>
          <w:lang w:val="nl-NL"/>
        </w:rPr>
      </w:pPr>
      <w:r>
        <w:rPr>
          <w:rFonts w:ascii="Verdana" w:hAnsi="Verdana"/>
          <w:sz w:val="18"/>
          <w:szCs w:val="18"/>
          <w:lang w:val="nl-NL"/>
        </w:rPr>
        <w:t>Frank van Lipzig</w:t>
      </w:r>
      <w:r w:rsidR="00A90EBE" w:rsidRPr="00A90EBE">
        <w:rPr>
          <w:rFonts w:ascii="Verdana" w:hAnsi="Verdana"/>
          <w:sz w:val="18"/>
          <w:szCs w:val="18"/>
          <w:lang w:val="nl-NL"/>
        </w:rPr>
        <w:t xml:space="preserve"> </w:t>
      </w:r>
    </w:p>
    <w:p w14:paraId="4491C949" w14:textId="77777777" w:rsidR="00913200" w:rsidRPr="00A90EBE" w:rsidRDefault="00913200" w:rsidP="005A45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rPr>
          <w:rFonts w:ascii="Verdana" w:hAnsi="Verdana"/>
          <w:sz w:val="18"/>
          <w:szCs w:val="18"/>
          <w:lang w:val="nl-NL"/>
        </w:rPr>
      </w:pPr>
    </w:p>
    <w:p w14:paraId="27E3D2CF" w14:textId="77777777" w:rsidR="003D7BDD" w:rsidRPr="00A90EBE" w:rsidRDefault="003D7BDD" w:rsidP="005A45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rPr>
          <w:rFonts w:ascii="Verdana" w:hAnsi="Verdana"/>
          <w:sz w:val="18"/>
          <w:szCs w:val="18"/>
          <w:lang w:val="nl-NL"/>
        </w:rPr>
      </w:pPr>
    </w:p>
    <w:p w14:paraId="6A1B0824" w14:textId="77777777" w:rsidR="00A90EBE" w:rsidRDefault="00A90EBE" w:rsidP="005A45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rPr>
          <w:rFonts w:ascii="Verdana" w:hAnsi="Verdana"/>
          <w:sz w:val="18"/>
          <w:szCs w:val="18"/>
          <w:lang w:val="nl-NL"/>
        </w:rPr>
      </w:pPr>
      <w:r w:rsidRPr="00A90EBE">
        <w:rPr>
          <w:rFonts w:ascii="Verdana" w:hAnsi="Verdana"/>
          <w:sz w:val="18"/>
          <w:szCs w:val="18"/>
          <w:lang w:val="nl-NL"/>
        </w:rPr>
        <w:t>Handtekening</w:t>
      </w:r>
    </w:p>
    <w:p w14:paraId="2A144F15" w14:textId="77777777" w:rsidR="00863FE2" w:rsidRDefault="00863FE2" w:rsidP="005A45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rPr>
          <w:rFonts w:ascii="Verdana" w:hAnsi="Verdana"/>
          <w:sz w:val="18"/>
          <w:szCs w:val="18"/>
          <w:lang w:val="nl-NL"/>
        </w:rPr>
      </w:pPr>
    </w:p>
    <w:p w14:paraId="682A91B9" w14:textId="77777777" w:rsidR="00863FE2" w:rsidRDefault="00863FE2" w:rsidP="005A45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rPr>
          <w:rFonts w:ascii="Verdana" w:hAnsi="Verdana"/>
          <w:sz w:val="18"/>
          <w:szCs w:val="18"/>
          <w:lang w:val="nl-NL"/>
        </w:rPr>
      </w:pPr>
    </w:p>
    <w:p w14:paraId="44254FC8" w14:textId="77777777" w:rsidR="00863FE2" w:rsidRDefault="00863FE2" w:rsidP="005A45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rPr>
          <w:rFonts w:ascii="Verdana" w:hAnsi="Verdana"/>
          <w:sz w:val="18"/>
          <w:szCs w:val="18"/>
          <w:lang w:val="nl-NL"/>
        </w:rPr>
      </w:pPr>
    </w:p>
    <w:p w14:paraId="667282DF" w14:textId="77777777" w:rsidR="00863FE2" w:rsidRDefault="00863FE2" w:rsidP="005A45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rPr>
          <w:rFonts w:ascii="Verdana" w:hAnsi="Verdana"/>
          <w:sz w:val="18"/>
          <w:szCs w:val="18"/>
          <w:lang w:val="nl-NL"/>
        </w:rPr>
      </w:pPr>
    </w:p>
    <w:p w14:paraId="52138F56" w14:textId="77777777" w:rsidR="007A56EC" w:rsidRDefault="007A56EC" w:rsidP="005A45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rPr>
          <w:rFonts w:ascii="Verdana" w:hAnsi="Verdana"/>
          <w:sz w:val="18"/>
          <w:szCs w:val="18"/>
          <w:lang w:val="nl-NL"/>
        </w:rPr>
      </w:pPr>
    </w:p>
    <w:p w14:paraId="536EA66A" w14:textId="77777777" w:rsidR="007A56EC" w:rsidRDefault="007A56EC" w:rsidP="005A45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atLeast"/>
        <w:jc w:val="both"/>
        <w:rPr>
          <w:rFonts w:ascii="Verdana" w:hAnsi="Verdana"/>
          <w:sz w:val="18"/>
          <w:szCs w:val="18"/>
          <w:lang w:val="nl-NL"/>
        </w:rPr>
      </w:pPr>
    </w:p>
    <w:sectPr w:rsidR="007A56EC" w:rsidSect="0030521C">
      <w:headerReference w:type="default" r:id="rId8"/>
      <w:endnotePr>
        <w:numFmt w:val="decimal"/>
      </w:endnotePr>
      <w:pgSz w:w="11906" w:h="16838" w:code="9"/>
      <w:pgMar w:top="1418" w:right="1418" w:bottom="1418" w:left="1418" w:header="397" w:footer="39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9B8DE" w14:textId="77777777" w:rsidR="00251E6C" w:rsidRDefault="00251E6C">
      <w:pPr>
        <w:spacing w:line="20" w:lineRule="exact"/>
      </w:pPr>
    </w:p>
  </w:endnote>
  <w:endnote w:type="continuationSeparator" w:id="0">
    <w:p w14:paraId="7F05FFA8" w14:textId="77777777" w:rsidR="00251E6C" w:rsidRDefault="00251E6C">
      <w:r>
        <w:t xml:space="preserve"> </w:t>
      </w:r>
    </w:p>
  </w:endnote>
  <w:endnote w:type="continuationNotice" w:id="1">
    <w:p w14:paraId="0DFECF83" w14:textId="77777777" w:rsidR="00251E6C" w:rsidRDefault="00251E6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4635B" w14:textId="77777777" w:rsidR="00251E6C" w:rsidRDefault="00251E6C">
      <w:r>
        <w:separator/>
      </w:r>
    </w:p>
  </w:footnote>
  <w:footnote w:type="continuationSeparator" w:id="0">
    <w:p w14:paraId="58FF3596" w14:textId="77777777" w:rsidR="00251E6C" w:rsidRDefault="00251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5" w:type="dxa"/>
      <w:tblInd w:w="-23" w:type="dxa"/>
      <w:tblLayout w:type="fixed"/>
      <w:tblCellMar>
        <w:left w:w="120" w:type="dxa"/>
        <w:right w:w="120" w:type="dxa"/>
      </w:tblCellMar>
      <w:tblLook w:val="0000" w:firstRow="0" w:lastRow="0" w:firstColumn="0" w:lastColumn="0" w:noHBand="0" w:noVBand="0"/>
    </w:tblPr>
    <w:tblGrid>
      <w:gridCol w:w="2978"/>
      <w:gridCol w:w="3402"/>
      <w:gridCol w:w="2835"/>
    </w:tblGrid>
    <w:tr w:rsidR="003C2006" w:rsidRPr="005A45C0" w14:paraId="5A32654E" w14:textId="77777777" w:rsidTr="00D422C1">
      <w:trPr>
        <w:trHeight w:val="454"/>
      </w:trPr>
      <w:tc>
        <w:tcPr>
          <w:tcW w:w="2978" w:type="dxa"/>
          <w:tcBorders>
            <w:top w:val="double" w:sz="6" w:space="0" w:color="auto"/>
            <w:left w:val="double" w:sz="6" w:space="0" w:color="auto"/>
            <w:bottom w:val="single" w:sz="6" w:space="0" w:color="auto"/>
          </w:tcBorders>
        </w:tcPr>
        <w:p w14:paraId="172371D2" w14:textId="77777777" w:rsidR="003C2006" w:rsidRPr="005A45C0" w:rsidRDefault="00002AF8" w:rsidP="00002AF8">
          <w:pPr>
            <w:tabs>
              <w:tab w:val="left" w:pos="-1440"/>
              <w:tab w:val="left" w:pos="-720"/>
              <w:tab w:val="left" w:pos="0"/>
              <w:tab w:val="left" w:pos="534"/>
              <w:tab w:val="left" w:pos="720"/>
            </w:tabs>
            <w:spacing w:before="90" w:after="54"/>
            <w:rPr>
              <w:rFonts w:ascii="Verdana" w:hAnsi="Verdana"/>
              <w:spacing w:val="-2"/>
              <w:sz w:val="18"/>
              <w:szCs w:val="18"/>
              <w:lang w:val="nl-NL"/>
            </w:rPr>
          </w:pPr>
          <w:r>
            <w:rPr>
              <w:rFonts w:ascii="Verdana" w:hAnsi="Verdana"/>
              <w:b/>
              <w:spacing w:val="-2"/>
              <w:sz w:val="18"/>
              <w:szCs w:val="18"/>
              <w:lang w:val="nl-NL"/>
            </w:rPr>
            <w:t>Van Lipzig Tuinderijen BV</w:t>
          </w:r>
        </w:p>
      </w:tc>
      <w:tc>
        <w:tcPr>
          <w:tcW w:w="3402" w:type="dxa"/>
          <w:tcBorders>
            <w:top w:val="double" w:sz="6" w:space="0" w:color="auto"/>
            <w:bottom w:val="single" w:sz="6" w:space="0" w:color="auto"/>
          </w:tcBorders>
        </w:tcPr>
        <w:p w14:paraId="45D24FB1" w14:textId="77777777" w:rsidR="003C2006" w:rsidRPr="005A45C0" w:rsidRDefault="003C2006">
          <w:pPr>
            <w:tabs>
              <w:tab w:val="center" w:pos="1897"/>
            </w:tabs>
            <w:spacing w:before="90" w:after="54"/>
            <w:jc w:val="center"/>
            <w:rPr>
              <w:rFonts w:ascii="Verdana" w:hAnsi="Verdana"/>
              <w:b/>
              <w:caps/>
              <w:spacing w:val="-2"/>
              <w:sz w:val="18"/>
              <w:szCs w:val="18"/>
              <w:lang w:val="nl-NL"/>
            </w:rPr>
          </w:pPr>
          <w:r w:rsidRPr="005A45C0">
            <w:rPr>
              <w:rFonts w:ascii="Verdana" w:hAnsi="Verdana"/>
              <w:caps/>
              <w:spacing w:val="-2"/>
              <w:sz w:val="18"/>
              <w:szCs w:val="18"/>
              <w:lang w:val="nl-NL"/>
            </w:rPr>
            <w:t>procedurehandboek</w:t>
          </w:r>
        </w:p>
      </w:tc>
      <w:tc>
        <w:tcPr>
          <w:tcW w:w="2835" w:type="dxa"/>
          <w:tcBorders>
            <w:top w:val="double" w:sz="6" w:space="0" w:color="auto"/>
            <w:bottom w:val="single" w:sz="6" w:space="0" w:color="auto"/>
            <w:right w:val="double" w:sz="6" w:space="0" w:color="auto"/>
          </w:tcBorders>
        </w:tcPr>
        <w:p w14:paraId="3048214D" w14:textId="77777777" w:rsidR="003C2006" w:rsidRPr="005A45C0" w:rsidRDefault="002C3CF6">
          <w:pPr>
            <w:tabs>
              <w:tab w:val="right" w:pos="2125"/>
            </w:tabs>
            <w:spacing w:before="90" w:after="54"/>
            <w:jc w:val="right"/>
            <w:rPr>
              <w:rFonts w:ascii="Verdana" w:hAnsi="Verdana"/>
              <w:spacing w:val="-2"/>
              <w:sz w:val="18"/>
              <w:szCs w:val="18"/>
              <w:lang w:val="nl-NL"/>
            </w:rPr>
          </w:pPr>
          <w:r w:rsidRPr="00D71FBB">
            <w:rPr>
              <w:rFonts w:ascii="Verdana" w:hAnsi="Verdana" w:cs="Arial"/>
              <w:spacing w:val="-2"/>
              <w:sz w:val="18"/>
              <w:szCs w:val="18"/>
              <w:lang w:val="nl-NL"/>
            </w:rPr>
            <w:t xml:space="preserve">Bladzijde </w:t>
          </w:r>
          <w:r w:rsidRPr="00D71FBB">
            <w:rPr>
              <w:rFonts w:ascii="Verdana" w:hAnsi="Verdana" w:cs="Arial"/>
              <w:caps/>
              <w:spacing w:val="-2"/>
              <w:sz w:val="18"/>
              <w:szCs w:val="18"/>
              <w:lang w:val="nl-NL"/>
            </w:rPr>
            <w:fldChar w:fldCharType="begin"/>
          </w:r>
          <w:r w:rsidRPr="00D71FBB">
            <w:rPr>
              <w:rFonts w:ascii="Verdana" w:hAnsi="Verdana" w:cs="Arial"/>
              <w:caps/>
              <w:spacing w:val="-2"/>
              <w:sz w:val="18"/>
              <w:szCs w:val="18"/>
              <w:lang w:val="nl-NL"/>
            </w:rPr>
            <w:instrText xml:space="preserve"> PAGE  \* MERGEFORMAT </w:instrText>
          </w:r>
          <w:r w:rsidRPr="00D71FBB">
            <w:rPr>
              <w:rFonts w:ascii="Verdana" w:hAnsi="Verdana" w:cs="Arial"/>
              <w:caps/>
              <w:spacing w:val="-2"/>
              <w:sz w:val="18"/>
              <w:szCs w:val="18"/>
              <w:lang w:val="nl-NL"/>
            </w:rPr>
            <w:fldChar w:fldCharType="separate"/>
          </w:r>
          <w:r w:rsidR="00072599" w:rsidRPr="00072599">
            <w:rPr>
              <w:rFonts w:ascii="Verdana" w:hAnsi="Verdana" w:cs="Arial"/>
              <w:caps/>
              <w:noProof/>
              <w:spacing w:val="-2"/>
              <w:sz w:val="18"/>
              <w:szCs w:val="18"/>
            </w:rPr>
            <w:t>2</w:t>
          </w:r>
          <w:r w:rsidRPr="00D71FBB">
            <w:rPr>
              <w:rFonts w:ascii="Verdana" w:hAnsi="Verdana" w:cs="Arial"/>
              <w:caps/>
              <w:spacing w:val="-2"/>
              <w:sz w:val="18"/>
              <w:szCs w:val="18"/>
              <w:lang w:val="nl-NL"/>
            </w:rPr>
            <w:fldChar w:fldCharType="end"/>
          </w:r>
          <w:r w:rsidRPr="00D71FBB">
            <w:rPr>
              <w:rFonts w:ascii="Verdana" w:hAnsi="Verdana" w:cs="Arial"/>
              <w:spacing w:val="-2"/>
              <w:sz w:val="18"/>
              <w:szCs w:val="18"/>
              <w:lang w:val="nl-NL"/>
            </w:rPr>
            <w:t>/</w:t>
          </w:r>
          <w:r w:rsidRPr="00D71FBB">
            <w:rPr>
              <w:rFonts w:ascii="Verdana" w:hAnsi="Verdana" w:cs="Arial"/>
              <w:spacing w:val="-2"/>
              <w:sz w:val="18"/>
              <w:szCs w:val="18"/>
              <w:lang w:val="nl-NL"/>
            </w:rPr>
            <w:fldChar w:fldCharType="begin"/>
          </w:r>
          <w:r w:rsidRPr="00D71FBB">
            <w:rPr>
              <w:rFonts w:ascii="Verdana" w:hAnsi="Verdana" w:cs="Arial"/>
              <w:spacing w:val="-2"/>
              <w:sz w:val="18"/>
              <w:szCs w:val="18"/>
              <w:lang w:val="nl-NL"/>
            </w:rPr>
            <w:instrText xml:space="preserve"> NUMPAGES  \* MERGEFORMAT </w:instrText>
          </w:r>
          <w:r w:rsidRPr="00D71FBB">
            <w:rPr>
              <w:rFonts w:ascii="Verdana" w:hAnsi="Verdana" w:cs="Arial"/>
              <w:spacing w:val="-2"/>
              <w:sz w:val="18"/>
              <w:szCs w:val="18"/>
              <w:lang w:val="nl-NL"/>
            </w:rPr>
            <w:fldChar w:fldCharType="separate"/>
          </w:r>
          <w:r w:rsidR="00072599" w:rsidRPr="00072599">
            <w:rPr>
              <w:rFonts w:ascii="Verdana" w:hAnsi="Verdana" w:cs="Arial"/>
              <w:noProof/>
              <w:spacing w:val="-2"/>
              <w:sz w:val="18"/>
              <w:szCs w:val="18"/>
            </w:rPr>
            <w:t>2</w:t>
          </w:r>
          <w:r w:rsidRPr="00D71FBB">
            <w:rPr>
              <w:rFonts w:ascii="Verdana" w:hAnsi="Verdana" w:cs="Arial"/>
              <w:spacing w:val="-2"/>
              <w:sz w:val="18"/>
              <w:szCs w:val="18"/>
              <w:lang w:val="nl-NL"/>
            </w:rPr>
            <w:fldChar w:fldCharType="end"/>
          </w:r>
        </w:p>
      </w:tc>
    </w:tr>
    <w:tr w:rsidR="003C2006" w:rsidRPr="005A45C0" w14:paraId="181B82A7" w14:textId="77777777" w:rsidTr="00D422C1">
      <w:trPr>
        <w:trHeight w:val="454"/>
      </w:trPr>
      <w:tc>
        <w:tcPr>
          <w:tcW w:w="2978" w:type="dxa"/>
          <w:tcBorders>
            <w:left w:val="double" w:sz="6" w:space="0" w:color="auto"/>
            <w:bottom w:val="double" w:sz="6" w:space="0" w:color="auto"/>
          </w:tcBorders>
        </w:tcPr>
        <w:p w14:paraId="5A655579" w14:textId="77777777" w:rsidR="003C2006" w:rsidRPr="005A45C0" w:rsidRDefault="003C2006">
          <w:pPr>
            <w:tabs>
              <w:tab w:val="left" w:pos="-1440"/>
              <w:tab w:val="left" w:pos="-720"/>
              <w:tab w:val="left" w:pos="0"/>
              <w:tab w:val="left" w:pos="534"/>
              <w:tab w:val="left" w:pos="720"/>
            </w:tabs>
            <w:spacing w:before="90" w:after="54"/>
            <w:rPr>
              <w:rFonts w:ascii="Verdana" w:hAnsi="Verdana"/>
              <w:spacing w:val="-2"/>
              <w:sz w:val="18"/>
              <w:szCs w:val="18"/>
              <w:lang w:val="nl-NL"/>
            </w:rPr>
          </w:pPr>
          <w:r w:rsidRPr="005A45C0">
            <w:rPr>
              <w:rFonts w:ascii="Verdana" w:hAnsi="Verdana"/>
              <w:spacing w:val="-2"/>
              <w:sz w:val="18"/>
              <w:szCs w:val="18"/>
              <w:lang w:val="nl-NL"/>
            </w:rPr>
            <w:t>Procedure 1A</w:t>
          </w:r>
        </w:p>
      </w:tc>
      <w:tc>
        <w:tcPr>
          <w:tcW w:w="3402" w:type="dxa"/>
          <w:tcBorders>
            <w:left w:val="single" w:sz="6" w:space="0" w:color="auto"/>
            <w:bottom w:val="double" w:sz="6" w:space="0" w:color="auto"/>
          </w:tcBorders>
        </w:tcPr>
        <w:p w14:paraId="7C8CF19F" w14:textId="77777777" w:rsidR="003C2006" w:rsidRPr="005A45C0" w:rsidRDefault="003C2006">
          <w:pPr>
            <w:tabs>
              <w:tab w:val="center" w:pos="1897"/>
            </w:tabs>
            <w:spacing w:before="90" w:after="54"/>
            <w:jc w:val="center"/>
            <w:rPr>
              <w:rFonts w:ascii="Verdana" w:hAnsi="Verdana"/>
              <w:spacing w:val="-2"/>
              <w:sz w:val="18"/>
              <w:szCs w:val="18"/>
              <w:lang w:val="nl-NL"/>
            </w:rPr>
          </w:pPr>
          <w:r w:rsidRPr="005A45C0">
            <w:rPr>
              <w:rFonts w:ascii="Verdana" w:hAnsi="Verdana"/>
              <w:b/>
              <w:spacing w:val="-2"/>
              <w:sz w:val="18"/>
              <w:szCs w:val="18"/>
              <w:lang w:val="nl-NL"/>
            </w:rPr>
            <w:t>BELEIDSVERKLARING</w:t>
          </w:r>
        </w:p>
      </w:tc>
      <w:tc>
        <w:tcPr>
          <w:tcW w:w="2835" w:type="dxa"/>
          <w:tcBorders>
            <w:left w:val="single" w:sz="6" w:space="0" w:color="auto"/>
            <w:bottom w:val="double" w:sz="6" w:space="0" w:color="auto"/>
            <w:right w:val="double" w:sz="6" w:space="0" w:color="auto"/>
          </w:tcBorders>
        </w:tcPr>
        <w:p w14:paraId="461E6BD4" w14:textId="26E69332" w:rsidR="003C2006" w:rsidRPr="005A45C0" w:rsidRDefault="00CB5207">
          <w:pPr>
            <w:tabs>
              <w:tab w:val="right" w:pos="2125"/>
            </w:tabs>
            <w:spacing w:before="90" w:after="54"/>
            <w:jc w:val="right"/>
            <w:rPr>
              <w:rFonts w:ascii="Verdana" w:hAnsi="Verdana"/>
              <w:spacing w:val="-2"/>
              <w:sz w:val="18"/>
              <w:szCs w:val="18"/>
              <w:lang w:val="nl-NL"/>
            </w:rPr>
          </w:pPr>
          <w:r>
            <w:rPr>
              <w:rFonts w:ascii="Verdana" w:hAnsi="Verdana"/>
              <w:spacing w:val="-2"/>
              <w:sz w:val="18"/>
              <w:szCs w:val="18"/>
              <w:lang w:val="nl-NL"/>
            </w:rPr>
            <w:t>Versie</w:t>
          </w:r>
          <w:r w:rsidR="00DB3916">
            <w:rPr>
              <w:rFonts w:ascii="Verdana" w:hAnsi="Verdana"/>
              <w:spacing w:val="-2"/>
              <w:sz w:val="18"/>
              <w:szCs w:val="18"/>
              <w:lang w:val="nl-NL"/>
            </w:rPr>
            <w:t xml:space="preserve"> </w:t>
          </w:r>
          <w:r w:rsidR="0005175C">
            <w:rPr>
              <w:rFonts w:ascii="Verdana" w:hAnsi="Verdana"/>
              <w:spacing w:val="-2"/>
              <w:sz w:val="18"/>
              <w:szCs w:val="18"/>
              <w:lang w:val="nl-NL"/>
            </w:rPr>
            <w:t>6</w:t>
          </w:r>
        </w:p>
      </w:tc>
    </w:tr>
  </w:tbl>
  <w:p w14:paraId="727003F3" w14:textId="77777777" w:rsidR="003C2006" w:rsidRPr="00BD4B60" w:rsidRDefault="003C2006">
    <w:pPr>
      <w:rPr>
        <w:rFonts w:ascii="Times New Roman" w:hAnsi="Times New Roman"/>
        <w:spacing w:val="-2"/>
        <w:sz w:val="22"/>
        <w:szCs w:val="22"/>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EC6E9D"/>
    <w:multiLevelType w:val="hybridMultilevel"/>
    <w:tmpl w:val="A8844B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3E4"/>
    <w:rsid w:val="00002AF8"/>
    <w:rsid w:val="0005175C"/>
    <w:rsid w:val="00072599"/>
    <w:rsid w:val="000745C4"/>
    <w:rsid w:val="00077D64"/>
    <w:rsid w:val="00086052"/>
    <w:rsid w:val="000C72BE"/>
    <w:rsid w:val="000F1CD0"/>
    <w:rsid w:val="00115624"/>
    <w:rsid w:val="00146318"/>
    <w:rsid w:val="00174FF1"/>
    <w:rsid w:val="00190F8F"/>
    <w:rsid w:val="00191741"/>
    <w:rsid w:val="00191834"/>
    <w:rsid w:val="001A2D76"/>
    <w:rsid w:val="001C67D1"/>
    <w:rsid w:val="001E0690"/>
    <w:rsid w:val="001E5C19"/>
    <w:rsid w:val="002305C0"/>
    <w:rsid w:val="00234DF2"/>
    <w:rsid w:val="00251E6C"/>
    <w:rsid w:val="002538FA"/>
    <w:rsid w:val="002551B6"/>
    <w:rsid w:val="002708E0"/>
    <w:rsid w:val="00273FA4"/>
    <w:rsid w:val="002B12F2"/>
    <w:rsid w:val="002C0935"/>
    <w:rsid w:val="002C3CF6"/>
    <w:rsid w:val="002D7435"/>
    <w:rsid w:val="002E0E5F"/>
    <w:rsid w:val="0030521C"/>
    <w:rsid w:val="003065DA"/>
    <w:rsid w:val="00307CFF"/>
    <w:rsid w:val="003335EA"/>
    <w:rsid w:val="0033793F"/>
    <w:rsid w:val="00341410"/>
    <w:rsid w:val="00392AF7"/>
    <w:rsid w:val="003C2006"/>
    <w:rsid w:val="003D7BDD"/>
    <w:rsid w:val="00401381"/>
    <w:rsid w:val="00401CB5"/>
    <w:rsid w:val="004511E7"/>
    <w:rsid w:val="00455EC9"/>
    <w:rsid w:val="00457882"/>
    <w:rsid w:val="00462BD0"/>
    <w:rsid w:val="004C7432"/>
    <w:rsid w:val="004D7C3C"/>
    <w:rsid w:val="004E2A45"/>
    <w:rsid w:val="005075B9"/>
    <w:rsid w:val="005151C2"/>
    <w:rsid w:val="005308FA"/>
    <w:rsid w:val="00542CC8"/>
    <w:rsid w:val="005534BA"/>
    <w:rsid w:val="0055681E"/>
    <w:rsid w:val="00574282"/>
    <w:rsid w:val="005A45C0"/>
    <w:rsid w:val="005B621B"/>
    <w:rsid w:val="005C1418"/>
    <w:rsid w:val="005C423F"/>
    <w:rsid w:val="005C53FD"/>
    <w:rsid w:val="005E136F"/>
    <w:rsid w:val="0061569C"/>
    <w:rsid w:val="006257A2"/>
    <w:rsid w:val="00650DDA"/>
    <w:rsid w:val="006610F8"/>
    <w:rsid w:val="006819A3"/>
    <w:rsid w:val="0068297D"/>
    <w:rsid w:val="00697FFA"/>
    <w:rsid w:val="006A2272"/>
    <w:rsid w:val="006D184C"/>
    <w:rsid w:val="006D72E5"/>
    <w:rsid w:val="006F323E"/>
    <w:rsid w:val="006F5424"/>
    <w:rsid w:val="007109EC"/>
    <w:rsid w:val="00713483"/>
    <w:rsid w:val="00714B04"/>
    <w:rsid w:val="00732469"/>
    <w:rsid w:val="00735170"/>
    <w:rsid w:val="007465A0"/>
    <w:rsid w:val="0074741E"/>
    <w:rsid w:val="00754B8F"/>
    <w:rsid w:val="007626E8"/>
    <w:rsid w:val="00774D2C"/>
    <w:rsid w:val="007A56EC"/>
    <w:rsid w:val="007C1569"/>
    <w:rsid w:val="007C16AE"/>
    <w:rsid w:val="007C3A97"/>
    <w:rsid w:val="007C6016"/>
    <w:rsid w:val="007D5365"/>
    <w:rsid w:val="007E7CC8"/>
    <w:rsid w:val="007F6EC8"/>
    <w:rsid w:val="0080446A"/>
    <w:rsid w:val="008116C4"/>
    <w:rsid w:val="00857F6F"/>
    <w:rsid w:val="00863FE2"/>
    <w:rsid w:val="008713B1"/>
    <w:rsid w:val="008721F7"/>
    <w:rsid w:val="0087304A"/>
    <w:rsid w:val="008841EE"/>
    <w:rsid w:val="00894C1E"/>
    <w:rsid w:val="008B367C"/>
    <w:rsid w:val="008B4736"/>
    <w:rsid w:val="008D5B61"/>
    <w:rsid w:val="008E2AF9"/>
    <w:rsid w:val="00913200"/>
    <w:rsid w:val="00916291"/>
    <w:rsid w:val="009273C9"/>
    <w:rsid w:val="009333E4"/>
    <w:rsid w:val="0098167A"/>
    <w:rsid w:val="00996D43"/>
    <w:rsid w:val="009C27E3"/>
    <w:rsid w:val="009E2EE4"/>
    <w:rsid w:val="00A00EEB"/>
    <w:rsid w:val="00A17863"/>
    <w:rsid w:val="00A4544E"/>
    <w:rsid w:val="00A55655"/>
    <w:rsid w:val="00A644A4"/>
    <w:rsid w:val="00A65A95"/>
    <w:rsid w:val="00A839A8"/>
    <w:rsid w:val="00A90EBE"/>
    <w:rsid w:val="00A92948"/>
    <w:rsid w:val="00A97ED6"/>
    <w:rsid w:val="00AB2BE7"/>
    <w:rsid w:val="00AE5945"/>
    <w:rsid w:val="00AF075F"/>
    <w:rsid w:val="00AF1242"/>
    <w:rsid w:val="00B529BC"/>
    <w:rsid w:val="00B5370A"/>
    <w:rsid w:val="00B660BE"/>
    <w:rsid w:val="00B73C4A"/>
    <w:rsid w:val="00B91E48"/>
    <w:rsid w:val="00B92579"/>
    <w:rsid w:val="00BB391D"/>
    <w:rsid w:val="00BB474D"/>
    <w:rsid w:val="00BD4B60"/>
    <w:rsid w:val="00BF7650"/>
    <w:rsid w:val="00C01D6D"/>
    <w:rsid w:val="00C35C61"/>
    <w:rsid w:val="00C43C58"/>
    <w:rsid w:val="00C47430"/>
    <w:rsid w:val="00C520EA"/>
    <w:rsid w:val="00C62CC1"/>
    <w:rsid w:val="00C73BF6"/>
    <w:rsid w:val="00C75F80"/>
    <w:rsid w:val="00C84839"/>
    <w:rsid w:val="00CA1CDA"/>
    <w:rsid w:val="00CB5207"/>
    <w:rsid w:val="00CB69AC"/>
    <w:rsid w:val="00CD2D7B"/>
    <w:rsid w:val="00CD652D"/>
    <w:rsid w:val="00CE0881"/>
    <w:rsid w:val="00CF28E1"/>
    <w:rsid w:val="00CF74B4"/>
    <w:rsid w:val="00D318D6"/>
    <w:rsid w:val="00D422C1"/>
    <w:rsid w:val="00D64EE0"/>
    <w:rsid w:val="00D668A9"/>
    <w:rsid w:val="00D7344E"/>
    <w:rsid w:val="00DB1557"/>
    <w:rsid w:val="00DB3916"/>
    <w:rsid w:val="00DB61F3"/>
    <w:rsid w:val="00DC04DD"/>
    <w:rsid w:val="00DD1A14"/>
    <w:rsid w:val="00DF45D8"/>
    <w:rsid w:val="00E07866"/>
    <w:rsid w:val="00E5370B"/>
    <w:rsid w:val="00E56693"/>
    <w:rsid w:val="00E9396F"/>
    <w:rsid w:val="00EA10E4"/>
    <w:rsid w:val="00EC29EC"/>
    <w:rsid w:val="00ED5AF3"/>
    <w:rsid w:val="00EF7714"/>
    <w:rsid w:val="00F03BA6"/>
    <w:rsid w:val="00F1789B"/>
    <w:rsid w:val="00F25202"/>
    <w:rsid w:val="00F449DD"/>
    <w:rsid w:val="00F47509"/>
    <w:rsid w:val="00F52445"/>
    <w:rsid w:val="00F6314B"/>
    <w:rsid w:val="00F8200C"/>
    <w:rsid w:val="00F95F77"/>
    <w:rsid w:val="00FC5F4C"/>
    <w:rsid w:val="00FE36AC"/>
    <w:rsid w:val="00FE48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6E90BE"/>
  <w15:docId w15:val="{412C9E68-E6D4-405A-B761-55964503F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w:hAnsi="Courier"/>
      <w:sz w:val="24"/>
      <w:lang w:va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vertAlign w:val="superscript"/>
    </w:rPr>
  </w:style>
  <w:style w:type="paragraph" w:styleId="Voetnoottekst">
    <w:name w:val="footnote text"/>
    <w:basedOn w:val="Standaard"/>
    <w:semiHidden/>
  </w:style>
  <w:style w:type="character" w:styleId="Voetnootmarkering">
    <w:name w:val="footnote reference"/>
    <w:semiHidden/>
    <w:rPr>
      <w:vertAlign w:val="superscript"/>
    </w:rPr>
  </w:style>
  <w:style w:type="character" w:customStyle="1" w:styleId="Document8">
    <w:name w:val="Document 8"/>
    <w:basedOn w:val="Standaardalinea-lettertype"/>
  </w:style>
  <w:style w:type="character" w:customStyle="1" w:styleId="Document4">
    <w:name w:val="Document 4"/>
    <w:rPr>
      <w:b/>
      <w:i/>
      <w:sz w:val="24"/>
    </w:rPr>
  </w:style>
  <w:style w:type="character" w:customStyle="1" w:styleId="Document6">
    <w:name w:val="Document 6"/>
    <w:basedOn w:val="Standaardalinea-lettertype"/>
  </w:style>
  <w:style w:type="character" w:customStyle="1" w:styleId="Document5">
    <w:name w:val="Document 5"/>
    <w:basedOn w:val="Standaardalinea-lettertype"/>
  </w:style>
  <w:style w:type="character" w:customStyle="1" w:styleId="Document2">
    <w:name w:val="Document 2"/>
    <w:rPr>
      <w:rFonts w:ascii="Courier" w:hAnsi="Courier"/>
      <w:noProof w:val="0"/>
      <w:sz w:val="24"/>
      <w:lang w:val="en-US"/>
    </w:rPr>
  </w:style>
  <w:style w:type="character" w:customStyle="1" w:styleId="Document7">
    <w:name w:val="Document 7"/>
    <w:basedOn w:val="Standaardalinea-lettertype"/>
  </w:style>
  <w:style w:type="character" w:customStyle="1" w:styleId="Bibliogrphy">
    <w:name w:val="Bibliogrphy"/>
    <w:basedOn w:val="Standaardalinea-lettertype"/>
  </w:style>
  <w:style w:type="character" w:customStyle="1" w:styleId="RightPar1">
    <w:name w:val="Right Par 1"/>
    <w:basedOn w:val="Standaardalinea-lettertype"/>
  </w:style>
  <w:style w:type="character" w:customStyle="1" w:styleId="RightPar2">
    <w:name w:val="Right Par 2"/>
    <w:basedOn w:val="Standaardalinea-lettertype"/>
  </w:style>
  <w:style w:type="character" w:customStyle="1" w:styleId="Document3">
    <w:name w:val="Document 3"/>
    <w:rPr>
      <w:rFonts w:ascii="Courier" w:hAnsi="Courier"/>
      <w:noProof w:val="0"/>
      <w:sz w:val="24"/>
      <w:lang w:val="en-US"/>
    </w:rPr>
  </w:style>
  <w:style w:type="character" w:customStyle="1" w:styleId="RightPar3">
    <w:name w:val="Right Par 3"/>
    <w:basedOn w:val="Standaardalinea-lettertype"/>
  </w:style>
  <w:style w:type="character" w:customStyle="1" w:styleId="RightPar4">
    <w:name w:val="Right Par 4"/>
    <w:basedOn w:val="Standaardalinea-lettertype"/>
  </w:style>
  <w:style w:type="character" w:customStyle="1" w:styleId="RightPar5">
    <w:name w:val="Right Par 5"/>
    <w:basedOn w:val="Standaardalinea-lettertype"/>
  </w:style>
  <w:style w:type="character" w:customStyle="1" w:styleId="RightPar6">
    <w:name w:val="Right Par 6"/>
    <w:basedOn w:val="Standaardalinea-lettertype"/>
  </w:style>
  <w:style w:type="character" w:customStyle="1" w:styleId="RightPar7">
    <w:name w:val="Right Par 7"/>
    <w:basedOn w:val="Standaardalinea-lettertype"/>
  </w:style>
  <w:style w:type="character" w:customStyle="1" w:styleId="RightPar8">
    <w:name w:val="Right Par 8"/>
    <w:basedOn w:val="Standaardalinea-lettertype"/>
  </w:style>
  <w:style w:type="paragraph" w:customStyle="1" w:styleId="Document1">
    <w:name w:val="Document 1"/>
    <w:pPr>
      <w:keepNext/>
      <w:keepLines/>
      <w:widowControl w:val="0"/>
      <w:tabs>
        <w:tab w:val="left" w:pos="-720"/>
      </w:tabs>
      <w:suppressAutoHyphens/>
    </w:pPr>
    <w:rPr>
      <w:rFonts w:ascii="Courier" w:hAnsi="Courier"/>
      <w:sz w:val="24"/>
      <w:lang w:val="en-US"/>
    </w:rPr>
  </w:style>
  <w:style w:type="character" w:customStyle="1" w:styleId="DocInit">
    <w:name w:val="Doc Init"/>
    <w:basedOn w:val="Standaardalinea-lettertype"/>
  </w:style>
  <w:style w:type="character" w:customStyle="1" w:styleId="TechInit">
    <w:name w:val="Tech Init"/>
    <w:rPr>
      <w:rFonts w:ascii="Courier" w:hAnsi="Courier"/>
      <w:noProof w:val="0"/>
      <w:sz w:val="24"/>
      <w:lang w:val="en-US"/>
    </w:rPr>
  </w:style>
  <w:style w:type="character" w:customStyle="1" w:styleId="Technical5">
    <w:name w:val="Technical 5"/>
    <w:basedOn w:val="Standaardalinea-lettertype"/>
  </w:style>
  <w:style w:type="character" w:customStyle="1" w:styleId="Technical6">
    <w:name w:val="Technical 6"/>
    <w:basedOn w:val="Standaardalinea-lettertype"/>
  </w:style>
  <w:style w:type="character" w:customStyle="1" w:styleId="Technical2">
    <w:name w:val="Technical 2"/>
    <w:rPr>
      <w:rFonts w:ascii="Courier" w:hAnsi="Courier"/>
      <w:noProof w:val="0"/>
      <w:sz w:val="24"/>
      <w:lang w:val="en-US"/>
    </w:rPr>
  </w:style>
  <w:style w:type="character" w:customStyle="1" w:styleId="Technical3">
    <w:name w:val="Technical 3"/>
    <w:rPr>
      <w:rFonts w:ascii="Courier" w:hAnsi="Courier"/>
      <w:noProof w:val="0"/>
      <w:sz w:val="24"/>
      <w:lang w:val="en-US"/>
    </w:rPr>
  </w:style>
  <w:style w:type="character" w:customStyle="1" w:styleId="Technical4">
    <w:name w:val="Technical 4"/>
    <w:basedOn w:val="Standaardalinea-lettertype"/>
  </w:style>
  <w:style w:type="character" w:customStyle="1" w:styleId="Technical1">
    <w:name w:val="Technical 1"/>
    <w:rPr>
      <w:rFonts w:ascii="Courier" w:hAnsi="Courier"/>
      <w:noProof w:val="0"/>
      <w:sz w:val="24"/>
      <w:lang w:val="en-US"/>
    </w:rPr>
  </w:style>
  <w:style w:type="character" w:customStyle="1" w:styleId="Technical7">
    <w:name w:val="Technical 7"/>
    <w:basedOn w:val="Standaardalinea-lettertype"/>
  </w:style>
  <w:style w:type="character" w:customStyle="1" w:styleId="Technical8">
    <w:name w:val="Technical 8"/>
    <w:basedOn w:val="Standaardalinea-lettertype"/>
  </w:style>
  <w:style w:type="paragraph" w:customStyle="1" w:styleId="inhopg1">
    <w:name w:val="inhopg 1"/>
    <w:basedOn w:val="Standaard"/>
    <w:pPr>
      <w:tabs>
        <w:tab w:val="right" w:leader="dot" w:pos="9360"/>
      </w:tabs>
      <w:suppressAutoHyphens/>
      <w:spacing w:before="480"/>
      <w:ind w:left="720" w:right="720" w:hanging="720"/>
    </w:pPr>
    <w:rPr>
      <w:lang w:val="en-US"/>
    </w:rPr>
  </w:style>
  <w:style w:type="paragraph" w:customStyle="1" w:styleId="inhopg2">
    <w:name w:val="inhopg 2"/>
    <w:basedOn w:val="Standaard"/>
    <w:pPr>
      <w:tabs>
        <w:tab w:val="right" w:leader="dot" w:pos="9360"/>
      </w:tabs>
      <w:suppressAutoHyphens/>
      <w:ind w:left="1440" w:right="720" w:hanging="720"/>
    </w:pPr>
    <w:rPr>
      <w:lang w:val="en-US"/>
    </w:rPr>
  </w:style>
  <w:style w:type="paragraph" w:customStyle="1" w:styleId="inhopg3">
    <w:name w:val="inhopg 3"/>
    <w:basedOn w:val="Standaard"/>
    <w:pPr>
      <w:tabs>
        <w:tab w:val="right" w:leader="dot" w:pos="9360"/>
      </w:tabs>
      <w:suppressAutoHyphens/>
      <w:ind w:left="2160" w:right="720" w:hanging="720"/>
    </w:pPr>
    <w:rPr>
      <w:lang w:val="en-US"/>
    </w:rPr>
  </w:style>
  <w:style w:type="paragraph" w:customStyle="1" w:styleId="inhopg4">
    <w:name w:val="inhopg 4"/>
    <w:basedOn w:val="Standaard"/>
    <w:pPr>
      <w:tabs>
        <w:tab w:val="right" w:leader="dot" w:pos="9360"/>
      </w:tabs>
      <w:suppressAutoHyphens/>
      <w:ind w:left="2880" w:right="720" w:hanging="720"/>
    </w:pPr>
    <w:rPr>
      <w:lang w:val="en-US"/>
    </w:rPr>
  </w:style>
  <w:style w:type="paragraph" w:customStyle="1" w:styleId="inhopg5">
    <w:name w:val="inhopg 5"/>
    <w:basedOn w:val="Standaard"/>
    <w:pPr>
      <w:tabs>
        <w:tab w:val="right" w:leader="dot" w:pos="9360"/>
      </w:tabs>
      <w:suppressAutoHyphens/>
      <w:ind w:left="3600" w:right="720" w:hanging="720"/>
    </w:pPr>
    <w:rPr>
      <w:lang w:val="en-US"/>
    </w:rPr>
  </w:style>
  <w:style w:type="paragraph" w:customStyle="1" w:styleId="inhopg6">
    <w:name w:val="inhopg 6"/>
    <w:basedOn w:val="Standaard"/>
    <w:pPr>
      <w:tabs>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right" w:pos="9360"/>
      </w:tabs>
      <w:suppressAutoHyphens/>
      <w:ind w:left="720" w:hanging="720"/>
    </w:pPr>
    <w:rPr>
      <w:lang w:val="en-US"/>
    </w:rPr>
  </w:style>
  <w:style w:type="paragraph" w:customStyle="1" w:styleId="inhopg9">
    <w:name w:val="inhopg 9"/>
    <w:basedOn w:val="Standaard"/>
    <w:pPr>
      <w:tabs>
        <w:tab w:val="right" w:leader="dot" w:pos="9360"/>
      </w:tabs>
      <w:suppressAutoHyphens/>
      <w:ind w:left="720" w:hanging="720"/>
    </w:pPr>
    <w:rPr>
      <w:lang w:val="en-US"/>
    </w:rPr>
  </w:style>
  <w:style w:type="paragraph" w:styleId="Index1">
    <w:name w:val="index 1"/>
    <w:basedOn w:val="Standaard"/>
    <w:next w:val="Standaard"/>
    <w:semiHidden/>
    <w:pPr>
      <w:tabs>
        <w:tab w:val="right" w:leader="dot" w:pos="9360"/>
      </w:tabs>
      <w:suppressAutoHyphens/>
      <w:ind w:left="1440" w:right="720" w:hanging="1440"/>
    </w:pPr>
    <w:rPr>
      <w:lang w:val="en-US"/>
    </w:rPr>
  </w:style>
  <w:style w:type="paragraph" w:styleId="Index2">
    <w:name w:val="index 2"/>
    <w:basedOn w:val="Standaard"/>
    <w:next w:val="Standaard"/>
    <w:semiHidden/>
    <w:pPr>
      <w:tabs>
        <w:tab w:val="right" w:leader="dot" w:pos="9360"/>
      </w:tabs>
      <w:suppressAutoHyphens/>
      <w:ind w:left="1440" w:right="720" w:hanging="720"/>
    </w:pPr>
    <w:rPr>
      <w:lang w:val="en-US"/>
    </w:rPr>
  </w:style>
  <w:style w:type="paragraph" w:customStyle="1" w:styleId="bronvermelding">
    <w:name w:val="bronvermelding"/>
    <w:basedOn w:val="Standaard"/>
    <w:pPr>
      <w:tabs>
        <w:tab w:val="right" w:pos="9360"/>
      </w:tabs>
      <w:suppressAutoHyphens/>
    </w:pPr>
    <w:rPr>
      <w:lang w:val="en-US"/>
    </w:rPr>
  </w:style>
  <w:style w:type="paragraph" w:customStyle="1" w:styleId="bijschrift">
    <w:name w:val="bijschrift"/>
    <w:basedOn w:val="Standaard"/>
  </w:style>
  <w:style w:type="character" w:customStyle="1" w:styleId="EquationCaption">
    <w:name w:val="_Equation Caption"/>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Plattetekst">
    <w:name w:val="Body Text"/>
    <w:basedOn w:val="Standaar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Times New Roman" w:hAnsi="Times New Roman"/>
      <w:sz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AE4F0-05FE-4C56-9B5D-B58AB65A1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4024</TotalTime>
  <Pages>2</Pages>
  <Words>861</Words>
  <Characters>4740</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lpstr>
    </vt:vector>
  </TitlesOfParts>
  <Company>N&amp;S Quality Consultants B.V.</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N&amp;S Quality Consultants</dc:creator>
  <cp:keywords/>
  <dc:description/>
  <cp:lastModifiedBy>Karin Hermans - van Lipzig</cp:lastModifiedBy>
  <cp:revision>5</cp:revision>
  <cp:lastPrinted>2001-06-26T08:55:00Z</cp:lastPrinted>
  <dcterms:created xsi:type="dcterms:W3CDTF">2022-01-27T08:36:00Z</dcterms:created>
  <dcterms:modified xsi:type="dcterms:W3CDTF">2022-01-27T09:19:00Z</dcterms:modified>
</cp:coreProperties>
</file>